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6" w:rsidRPr="00322ED6" w:rsidRDefault="00322ED6" w:rsidP="00A40F0C">
      <w:pPr>
        <w:shd w:val="clear" w:color="auto" w:fill="FFFFFF"/>
        <w:spacing w:after="0" w:line="300" w:lineRule="atLeast"/>
        <w:ind w:right="360"/>
        <w:jc w:val="center"/>
        <w:textAlignment w:val="baseline"/>
        <w:rPr>
          <w:rFonts w:ascii="inherit" w:eastAsia="Times New Roman" w:hAnsi="inherit" w:cs="Arian AMU"/>
          <w:b/>
          <w:color w:val="333333"/>
          <w:lang w:val="en-US"/>
        </w:rPr>
      </w:pPr>
      <w:proofErr w:type="spellStart"/>
      <w:proofErr w:type="gramStart"/>
      <w:r w:rsidRPr="00322ED6">
        <w:rPr>
          <w:rFonts w:ascii="Sylfaen" w:eastAsia="Times New Roman" w:hAnsi="Sylfaen" w:cs="Sylfaen"/>
          <w:b/>
          <w:color w:val="333333"/>
          <w:lang w:val="en-US"/>
        </w:rPr>
        <w:t>Ուսումնական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պարապմունքից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այդ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թվում</w:t>
      </w:r>
      <w:proofErr w:type="spellEnd"/>
      <w:r w:rsidRPr="00322ED6">
        <w:rPr>
          <w:rFonts w:ascii="Sylfaen" w:eastAsia="Times New Roman" w:hAnsi="Sylfaen" w:cs="Sylfaen"/>
          <w:b/>
          <w:color w:val="333333"/>
          <w:lang w:val="en-US"/>
        </w:rPr>
        <w:t>՝</w:t>
      </w:r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ուսումնական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նախագծից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ճամփորդությունից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սովորողների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բացակայության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մասին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>.</w:t>
      </w:r>
      <w:proofErr w:type="gramEnd"/>
      <w:r w:rsidRPr="00A40F0C">
        <w:rPr>
          <w:rFonts w:ascii="inherit" w:eastAsia="Times New Roman" w:hAnsi="inherit" w:cs="Arian AMU"/>
          <w:b/>
          <w:color w:val="333333"/>
          <w:lang w:val="en-US"/>
        </w:rPr>
        <w:t> </w:t>
      </w:r>
      <w:proofErr w:type="spellStart"/>
      <w:r w:rsidRPr="00322ED6">
        <w:rPr>
          <w:rFonts w:ascii="inherit" w:eastAsia="Times New Roman" w:hAnsi="inherit" w:cs="Arian AMU"/>
          <w:b/>
          <w:color w:val="000000" w:themeColor="text1"/>
          <w:lang w:val="en-US"/>
        </w:rPr>
        <w:fldChar w:fldCharType="begin"/>
      </w:r>
      <w:r w:rsidRPr="00322ED6">
        <w:rPr>
          <w:rFonts w:ascii="inherit" w:eastAsia="Times New Roman" w:hAnsi="inherit" w:cs="Arian AMU"/>
          <w:b/>
          <w:color w:val="000000" w:themeColor="text1"/>
          <w:lang w:val="en-US"/>
        </w:rPr>
        <w:instrText xml:space="preserve"> HYPERLINK "http://mskh.am/am/21616" </w:instrText>
      </w:r>
      <w:r w:rsidRPr="00322ED6">
        <w:rPr>
          <w:rFonts w:ascii="inherit" w:eastAsia="Times New Roman" w:hAnsi="inherit" w:cs="Arian AMU"/>
          <w:b/>
          <w:color w:val="000000" w:themeColor="text1"/>
          <w:lang w:val="en-US"/>
        </w:rPr>
        <w:fldChar w:fldCharType="separate"/>
      </w:r>
      <w:proofErr w:type="gramStart"/>
      <w:r w:rsidRPr="00A40F0C">
        <w:rPr>
          <w:rFonts w:ascii="Sylfaen" w:eastAsia="Times New Roman" w:hAnsi="Sylfaen" w:cs="Sylfaen"/>
          <w:b/>
          <w:color w:val="000000" w:themeColor="text1"/>
          <w:bdr w:val="none" w:sz="0" w:space="0" w:color="auto" w:frame="1"/>
          <w:lang w:val="en-US"/>
        </w:rPr>
        <w:t>կարգ</w:t>
      </w:r>
      <w:proofErr w:type="spellEnd"/>
      <w:proofErr w:type="gramEnd"/>
      <w:r w:rsidRPr="00A40F0C">
        <w:rPr>
          <w:rFonts w:ascii="inherit" w:eastAsia="Times New Roman" w:hAnsi="inherit" w:cs="Arian AMU"/>
          <w:b/>
          <w:color w:val="000000" w:themeColor="text1"/>
          <w:bdr w:val="none" w:sz="0" w:space="0" w:color="auto" w:frame="1"/>
          <w:lang w:val="en-US"/>
        </w:rPr>
        <w:t xml:space="preserve">, </w:t>
      </w:r>
      <w:proofErr w:type="spellStart"/>
      <w:r w:rsidRPr="00A40F0C">
        <w:rPr>
          <w:rFonts w:ascii="Sylfaen" w:eastAsia="Times New Roman" w:hAnsi="Sylfaen" w:cs="Sylfaen"/>
          <w:b/>
          <w:color w:val="000000" w:themeColor="text1"/>
          <w:bdr w:val="none" w:sz="0" w:space="0" w:color="auto" w:frame="1"/>
          <w:lang w:val="en-US"/>
        </w:rPr>
        <w:t>գրանցում</w:t>
      </w:r>
      <w:proofErr w:type="spellEnd"/>
      <w:r w:rsidRPr="00322ED6">
        <w:rPr>
          <w:rFonts w:ascii="inherit" w:eastAsia="Times New Roman" w:hAnsi="inherit" w:cs="Arian AMU"/>
          <w:b/>
          <w:color w:val="000000" w:themeColor="text1"/>
          <w:lang w:val="en-US"/>
        </w:rPr>
        <w:fldChar w:fldCharType="end"/>
      </w:r>
      <w:r w:rsidRPr="00322ED6">
        <w:rPr>
          <w:rFonts w:ascii="inherit" w:eastAsia="Times New Roman" w:hAnsi="inherit" w:cs="Arian AMU"/>
          <w:b/>
          <w:color w:val="000000" w:themeColor="text1"/>
          <w:lang w:val="en-US"/>
        </w:rPr>
        <w:t>,</w:t>
      </w:r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գնահատում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. </w:t>
      </w:r>
      <w:proofErr w:type="spellStart"/>
      <w:proofErr w:type="gramStart"/>
      <w:r w:rsidRPr="00322ED6">
        <w:rPr>
          <w:rFonts w:ascii="Sylfaen" w:eastAsia="Times New Roman" w:hAnsi="Sylfaen" w:cs="Sylfaen"/>
          <w:b/>
          <w:color w:val="333333"/>
          <w:lang w:val="en-US"/>
        </w:rPr>
        <w:t>դպրոցների</w:t>
      </w:r>
      <w:proofErr w:type="spellEnd"/>
      <w:proofErr w:type="gram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ղեկավարների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գնահատման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ծառայության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ղեկավարի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հաղորդումները</w:t>
      </w:r>
      <w:proofErr w:type="spellEnd"/>
    </w:p>
    <w:p w:rsidR="00322ED6" w:rsidRPr="00322ED6" w:rsidRDefault="00322ED6" w:rsidP="00A40F0C">
      <w:pPr>
        <w:shd w:val="clear" w:color="auto" w:fill="FFFFFF"/>
        <w:spacing w:after="0" w:line="300" w:lineRule="atLeast"/>
        <w:ind w:right="360"/>
        <w:jc w:val="center"/>
        <w:textAlignment w:val="baseline"/>
        <w:rPr>
          <w:rFonts w:ascii="inherit" w:eastAsia="Times New Roman" w:hAnsi="inherit" w:cs="Arian AMU"/>
          <w:b/>
          <w:color w:val="333333"/>
          <w:lang w:val="en-US"/>
        </w:rPr>
      </w:pPr>
      <w:proofErr w:type="spellStart"/>
      <w:proofErr w:type="gramStart"/>
      <w:r w:rsidRPr="00322ED6">
        <w:rPr>
          <w:rFonts w:ascii="Sylfaen" w:eastAsia="Times New Roman" w:hAnsi="Sylfaen" w:cs="Sylfaen"/>
          <w:b/>
          <w:color w:val="333333"/>
          <w:lang w:val="en-US"/>
        </w:rPr>
        <w:t>Սովորողների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լրացուցիչ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կրթության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հաշվառում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արդյունքների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գրանցում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>.</w:t>
      </w:r>
      <w:proofErr w:type="gram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proofErr w:type="gramStart"/>
      <w:r w:rsidRPr="00322ED6">
        <w:rPr>
          <w:rFonts w:ascii="Sylfaen" w:eastAsia="Times New Roman" w:hAnsi="Sylfaen" w:cs="Sylfaen"/>
          <w:b/>
          <w:color w:val="333333"/>
          <w:lang w:val="en-US"/>
        </w:rPr>
        <w:t>դպրոցների</w:t>
      </w:r>
      <w:proofErr w:type="spellEnd"/>
      <w:proofErr w:type="gram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ղեկավարների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,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գնահատման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ծառայության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ղեկավարի</w:t>
      </w:r>
      <w:proofErr w:type="spellEnd"/>
      <w:r w:rsidRPr="00322ED6">
        <w:rPr>
          <w:rFonts w:ascii="inherit" w:eastAsia="Times New Roman" w:hAnsi="inherit" w:cs="Arian AMU"/>
          <w:b/>
          <w:color w:val="333333"/>
          <w:lang w:val="en-US"/>
        </w:rPr>
        <w:t xml:space="preserve"> </w:t>
      </w:r>
      <w:proofErr w:type="spellStart"/>
      <w:r w:rsidRPr="00322ED6">
        <w:rPr>
          <w:rFonts w:ascii="Sylfaen" w:eastAsia="Times New Roman" w:hAnsi="Sylfaen" w:cs="Sylfaen"/>
          <w:b/>
          <w:color w:val="333333"/>
          <w:lang w:val="en-US"/>
        </w:rPr>
        <w:t>հաղորդումները</w:t>
      </w:r>
      <w:proofErr w:type="spellEnd"/>
      <w:r w:rsidR="00A40F0C" w:rsidRPr="00A40F0C">
        <w:rPr>
          <w:rFonts w:ascii="inherit" w:eastAsia="Times New Roman" w:hAnsi="inherit" w:cs="Arian AMU"/>
          <w:b/>
          <w:color w:val="333333"/>
          <w:lang w:val="en-US"/>
        </w:rPr>
        <w:t>.</w:t>
      </w:r>
    </w:p>
    <w:p w:rsidR="00A40F0C" w:rsidRPr="00CC3530" w:rsidRDefault="00A40F0C">
      <w:pPr>
        <w:rPr>
          <w:rFonts w:ascii="Sylfaen" w:hAnsi="Sylfaen"/>
          <w:b/>
          <w:i/>
          <w:sz w:val="18"/>
          <w:szCs w:val="18"/>
          <w:lang w:val="en-US"/>
        </w:rPr>
      </w:pPr>
    </w:p>
    <w:p w:rsidR="006A612C" w:rsidRPr="00CC3530" w:rsidRDefault="006A612C">
      <w:pPr>
        <w:rPr>
          <w:rFonts w:ascii="Sylfaen" w:hAnsi="Sylfaen"/>
          <w:b/>
          <w:i/>
          <w:sz w:val="18"/>
          <w:szCs w:val="18"/>
          <w:lang w:val="en-US"/>
        </w:rPr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1959"/>
        <w:gridCol w:w="1250"/>
        <w:gridCol w:w="1501"/>
        <w:gridCol w:w="2058"/>
        <w:gridCol w:w="1775"/>
        <w:gridCol w:w="2257"/>
      </w:tblGrid>
      <w:tr w:rsidR="00A40F0C" w:rsidRPr="00A40F0C" w:rsidTr="00672D45">
        <w:tc>
          <w:tcPr>
            <w:tcW w:w="1959" w:type="dxa"/>
          </w:tcPr>
          <w:p w:rsidR="00A40F0C" w:rsidRPr="00A40F0C" w:rsidRDefault="00A40F0C" w:rsidP="003C4E9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Դպրոց</w:t>
            </w:r>
          </w:p>
        </w:tc>
        <w:tc>
          <w:tcPr>
            <w:tcW w:w="1250" w:type="dxa"/>
          </w:tcPr>
          <w:p w:rsidR="00A40F0C" w:rsidRPr="00A40F0C" w:rsidRDefault="00A40F0C" w:rsidP="003C4E9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Հաշվառման մատյան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A40F0C" w:rsidRPr="00A40F0C" w:rsidRDefault="00A40F0C" w:rsidP="003C4E9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Գնահատման մատյան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40F0C" w:rsidRPr="00A40F0C" w:rsidRDefault="00A40F0C" w:rsidP="004B61A1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Ճամփորդությունների գրանցման ֆայլ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40F0C" w:rsidRPr="00A40F0C" w:rsidRDefault="00A40F0C" w:rsidP="003C4E9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Նախագծերի իրականացման գրանցման ֆայլ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0F0C" w:rsidRPr="00A40F0C" w:rsidRDefault="00A40F0C" w:rsidP="003C4E9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 xml:space="preserve">Լրացուցիչ </w:t>
            </w:r>
            <w:r>
              <w:rPr>
                <w:rFonts w:ascii="Sylfaen" w:hAnsi="Sylfaen"/>
                <w:b/>
                <w:sz w:val="18"/>
                <w:szCs w:val="18"/>
              </w:rPr>
              <w:t>կրթության գրա</w:t>
            </w:r>
            <w:r w:rsidRPr="00A40F0C">
              <w:rPr>
                <w:rFonts w:ascii="Sylfaen" w:hAnsi="Sylfaen"/>
                <w:b/>
                <w:sz w:val="18"/>
                <w:szCs w:val="18"/>
              </w:rPr>
              <w:t>ն</w:t>
            </w:r>
            <w:r>
              <w:rPr>
                <w:rFonts w:ascii="Sylfaen" w:hAnsi="Sylfaen"/>
                <w:b/>
                <w:sz w:val="18"/>
                <w:szCs w:val="18"/>
              </w:rPr>
              <w:t>ցման ֆայլ</w:t>
            </w:r>
          </w:p>
        </w:tc>
      </w:tr>
      <w:tr w:rsidR="00A40F0C" w:rsidRPr="00A40F0C" w:rsidTr="00672D45">
        <w:tc>
          <w:tcPr>
            <w:tcW w:w="1959" w:type="dxa"/>
          </w:tcPr>
          <w:p w:rsidR="00A40F0C" w:rsidRPr="00A40F0C" w:rsidRDefault="00A40F0C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Հիմնական դպրոց</w:t>
            </w:r>
          </w:p>
        </w:tc>
        <w:tc>
          <w:tcPr>
            <w:tcW w:w="1250" w:type="dxa"/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40F0C" w:rsidRPr="00A40F0C" w:rsidRDefault="00A40F0C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 ընդ. 12 ճամփ.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Չի իրականացվում</w:t>
            </w:r>
          </w:p>
        </w:tc>
      </w:tr>
      <w:tr w:rsidR="00A40F0C" w:rsidRPr="00A40F0C" w:rsidTr="00672D45">
        <w:trPr>
          <w:trHeight w:val="449"/>
        </w:trPr>
        <w:tc>
          <w:tcPr>
            <w:tcW w:w="1959" w:type="dxa"/>
          </w:tcPr>
          <w:p w:rsidR="00A40F0C" w:rsidRPr="00A40F0C" w:rsidRDefault="00A40F0C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Դպրոց- պարտեզ</w:t>
            </w:r>
          </w:p>
        </w:tc>
        <w:tc>
          <w:tcPr>
            <w:tcW w:w="1250" w:type="dxa"/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40F0C" w:rsidRPr="00A40F0C" w:rsidRDefault="00A40F0C" w:rsidP="004B61A1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 ընդ. 12 ճամփ.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</w:tr>
      <w:tr w:rsidR="00A40F0C" w:rsidRPr="00A40F0C" w:rsidTr="00672D45">
        <w:tc>
          <w:tcPr>
            <w:tcW w:w="1959" w:type="dxa"/>
          </w:tcPr>
          <w:p w:rsidR="00A40F0C" w:rsidRPr="00A40F0C" w:rsidRDefault="00A40F0C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Գեղարվեստի կրտսեր դպրոց</w:t>
            </w:r>
          </w:p>
        </w:tc>
        <w:tc>
          <w:tcPr>
            <w:tcW w:w="1250" w:type="dxa"/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40F0C" w:rsidRPr="00A40F0C" w:rsidRDefault="00A40F0C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–ընդ. 8 ճամփ.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0F0C" w:rsidRPr="00A40F0C" w:rsidRDefault="008C76F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  <w:bookmarkStart w:id="0" w:name="_GoBack"/>
            <w:bookmarkEnd w:id="0"/>
          </w:p>
        </w:tc>
      </w:tr>
      <w:tr w:rsidR="00A40F0C" w:rsidRPr="00A40F0C" w:rsidTr="00672D45">
        <w:trPr>
          <w:trHeight w:val="477"/>
        </w:trPr>
        <w:tc>
          <w:tcPr>
            <w:tcW w:w="1959" w:type="dxa"/>
          </w:tcPr>
          <w:p w:rsidR="00A40F0C" w:rsidRPr="00A40F0C" w:rsidRDefault="00A40F0C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Նոր դպրոց</w:t>
            </w:r>
          </w:p>
        </w:tc>
        <w:tc>
          <w:tcPr>
            <w:tcW w:w="1250" w:type="dxa"/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40F0C" w:rsidRPr="00A40F0C" w:rsidRDefault="00A40F0C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–ընդ. 13 ճամփ.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A40F0C" w:rsidRPr="00A40F0C" w:rsidRDefault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</w:t>
            </w:r>
            <w:r>
              <w:rPr>
                <w:rFonts w:ascii="Sylfaen" w:hAnsi="Sylfaen"/>
                <w:sz w:val="18"/>
                <w:szCs w:val="18"/>
              </w:rPr>
              <w:t>, լրացվում է</w:t>
            </w:r>
            <w:r w:rsidRPr="00A40F0C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</w:tr>
      <w:tr w:rsidR="00672D45" w:rsidRPr="00A40F0C" w:rsidTr="00672D45">
        <w:tc>
          <w:tcPr>
            <w:tcW w:w="1959" w:type="dxa"/>
          </w:tcPr>
          <w:p w:rsidR="00672D45" w:rsidRPr="00A40F0C" w:rsidRDefault="00672D45" w:rsidP="00E12BED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Միջին դպրոց</w:t>
            </w:r>
          </w:p>
        </w:tc>
        <w:tc>
          <w:tcPr>
            <w:tcW w:w="1250" w:type="dxa"/>
          </w:tcPr>
          <w:p w:rsidR="00672D45" w:rsidRPr="00A40F0C" w:rsidRDefault="00672D45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72D45" w:rsidRPr="00A40F0C" w:rsidRDefault="00672D45" w:rsidP="0076083D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color w:val="FF0000"/>
                <w:sz w:val="18"/>
                <w:szCs w:val="18"/>
              </w:rPr>
              <w:t>Պահվում է դասավանդողի սքայդրայվում, բլոգում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672D45" w:rsidRPr="00A40F0C" w:rsidRDefault="00672D45" w:rsidP="004B61A1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 ընդ. 14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72D45" w:rsidRPr="00A40F0C" w:rsidRDefault="00672D45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72D45" w:rsidRPr="00A40F0C" w:rsidRDefault="00672D45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Չի իրականացվում</w:t>
            </w:r>
          </w:p>
        </w:tc>
      </w:tr>
      <w:tr w:rsidR="00672D45" w:rsidRPr="00A40F0C" w:rsidTr="00672D45">
        <w:trPr>
          <w:trHeight w:val="989"/>
        </w:trPr>
        <w:tc>
          <w:tcPr>
            <w:tcW w:w="1959" w:type="dxa"/>
          </w:tcPr>
          <w:p w:rsidR="00672D45" w:rsidRPr="00A40F0C" w:rsidRDefault="00672D45" w:rsidP="00E24EB6">
            <w:pPr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Արհեստագործական ավագ դպրոց</w:t>
            </w:r>
          </w:p>
        </w:tc>
        <w:tc>
          <w:tcPr>
            <w:tcW w:w="1250" w:type="dxa"/>
          </w:tcPr>
          <w:p w:rsidR="00672D45" w:rsidRPr="00A40F0C" w:rsidRDefault="00672D45" w:rsidP="00E24EB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72D45" w:rsidRPr="00A40F0C" w:rsidRDefault="00672D45" w:rsidP="00C66E42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color w:val="FF0000"/>
                <w:sz w:val="18"/>
                <w:szCs w:val="18"/>
              </w:rPr>
              <w:t>Պահվում է դասավանդողի սքայդրայվում, բլոգում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672D45" w:rsidRPr="00A40F0C" w:rsidRDefault="00672D45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 xml:space="preserve">Առկա է, լրացվում է - ընդ. 5 ճամփ.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72D45" w:rsidRPr="00A40F0C" w:rsidRDefault="00672D45" w:rsidP="00C66E42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72D45" w:rsidRPr="00A40F0C" w:rsidRDefault="00672D45" w:rsidP="00E24EB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Չի իրականացվում</w:t>
            </w:r>
          </w:p>
        </w:tc>
      </w:tr>
      <w:tr w:rsidR="00672D45" w:rsidRPr="00A40F0C" w:rsidTr="00672D45">
        <w:tc>
          <w:tcPr>
            <w:tcW w:w="1959" w:type="dxa"/>
          </w:tcPr>
          <w:p w:rsidR="00672D45" w:rsidRPr="00A40F0C" w:rsidRDefault="00672D45" w:rsidP="00E24EB6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Ավագ դպրոց-վարժարան</w:t>
            </w:r>
          </w:p>
        </w:tc>
        <w:tc>
          <w:tcPr>
            <w:tcW w:w="1250" w:type="dxa"/>
          </w:tcPr>
          <w:p w:rsidR="00672D45" w:rsidRPr="00A40F0C" w:rsidRDefault="00672D45" w:rsidP="00E24EB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72D45" w:rsidRPr="00A40F0C" w:rsidRDefault="00672D45" w:rsidP="008D617D">
            <w:pPr>
              <w:rPr>
                <w:rFonts w:ascii="Sylfaen" w:hAnsi="Sylfaen"/>
                <w:color w:val="FF0000"/>
                <w:sz w:val="18"/>
                <w:szCs w:val="18"/>
              </w:rPr>
            </w:pPr>
            <w:r w:rsidRPr="00A40F0C">
              <w:rPr>
                <w:rFonts w:ascii="Sylfaen" w:hAnsi="Sylfaen"/>
                <w:color w:val="FF0000"/>
                <w:sz w:val="18"/>
                <w:szCs w:val="18"/>
              </w:rPr>
              <w:t>Դասավանդողը լրացնում է իր համակարգչում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672D45" w:rsidRPr="00A40F0C" w:rsidRDefault="00672D45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- ընդ. 13 ճամփ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72D45" w:rsidRPr="00A40F0C" w:rsidRDefault="00672D45" w:rsidP="008D617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72D45" w:rsidRPr="00A40F0C" w:rsidRDefault="00672D45" w:rsidP="00A40F0C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անհատական դասացուցակում՝ հաշվառմանմատյանում:</w:t>
            </w:r>
          </w:p>
        </w:tc>
      </w:tr>
      <w:tr w:rsidR="00672D45" w:rsidRPr="00A40F0C" w:rsidTr="00672D45">
        <w:tc>
          <w:tcPr>
            <w:tcW w:w="1959" w:type="dxa"/>
          </w:tcPr>
          <w:p w:rsidR="00672D45" w:rsidRPr="00A40F0C" w:rsidRDefault="00672D45" w:rsidP="00E24EB6">
            <w:pPr>
              <w:rPr>
                <w:rFonts w:ascii="Sylfaen" w:hAnsi="Sylfaen"/>
                <w:b/>
                <w:sz w:val="18"/>
                <w:szCs w:val="18"/>
              </w:rPr>
            </w:pPr>
            <w:r w:rsidRPr="00A40F0C">
              <w:rPr>
                <w:rFonts w:ascii="Sylfaen" w:hAnsi="Sylfaen"/>
                <w:b/>
                <w:sz w:val="18"/>
                <w:szCs w:val="18"/>
              </w:rPr>
              <w:t>Գեղարվեստի ավագ դպրոց</w:t>
            </w:r>
          </w:p>
        </w:tc>
        <w:tc>
          <w:tcPr>
            <w:tcW w:w="1250" w:type="dxa"/>
          </w:tcPr>
          <w:p w:rsidR="00672D45" w:rsidRPr="00A40F0C" w:rsidRDefault="00672D45" w:rsidP="00E24EB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72D45" w:rsidRPr="00A40F0C" w:rsidRDefault="00672D45" w:rsidP="009102D8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672D45" w:rsidRPr="00A40F0C" w:rsidRDefault="00672D45" w:rsidP="004B61A1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Առկա է, լրացվում է – ընդ. 6 ճամփ.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72D45" w:rsidRPr="00A40F0C" w:rsidRDefault="00672D45" w:rsidP="009102D8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672D45" w:rsidRPr="00A40F0C" w:rsidRDefault="00672D45" w:rsidP="00E24EB6">
            <w:pPr>
              <w:rPr>
                <w:rFonts w:ascii="Sylfaen" w:hAnsi="Sylfaen"/>
                <w:sz w:val="18"/>
                <w:szCs w:val="18"/>
              </w:rPr>
            </w:pPr>
            <w:r w:rsidRPr="00A40F0C">
              <w:rPr>
                <w:rFonts w:ascii="Sylfaen" w:hAnsi="Sylfaen"/>
                <w:sz w:val="18"/>
                <w:szCs w:val="18"/>
              </w:rPr>
              <w:t>Չի իրականացվում</w:t>
            </w:r>
          </w:p>
        </w:tc>
      </w:tr>
    </w:tbl>
    <w:p w:rsidR="0029474D" w:rsidRPr="00A40F0C" w:rsidRDefault="0029474D">
      <w:pPr>
        <w:rPr>
          <w:rFonts w:ascii="Sylfaen" w:hAnsi="Sylfaen"/>
          <w:sz w:val="18"/>
          <w:szCs w:val="18"/>
        </w:rPr>
      </w:pPr>
    </w:p>
    <w:sectPr w:rsidR="0029474D" w:rsidRPr="00A40F0C" w:rsidSect="006A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D11"/>
    <w:multiLevelType w:val="multilevel"/>
    <w:tmpl w:val="7E5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4A"/>
    <w:rsid w:val="00032801"/>
    <w:rsid w:val="00041434"/>
    <w:rsid w:val="000B5BBF"/>
    <w:rsid w:val="001540D9"/>
    <w:rsid w:val="00246415"/>
    <w:rsid w:val="0029474D"/>
    <w:rsid w:val="002B01E1"/>
    <w:rsid w:val="002E0BC1"/>
    <w:rsid w:val="003056F8"/>
    <w:rsid w:val="00322ED6"/>
    <w:rsid w:val="003C4E95"/>
    <w:rsid w:val="004511F7"/>
    <w:rsid w:val="00520DDA"/>
    <w:rsid w:val="0058434E"/>
    <w:rsid w:val="0062645B"/>
    <w:rsid w:val="00631D6A"/>
    <w:rsid w:val="006476AD"/>
    <w:rsid w:val="006630A5"/>
    <w:rsid w:val="00672D45"/>
    <w:rsid w:val="006A612C"/>
    <w:rsid w:val="006B2E58"/>
    <w:rsid w:val="007551AA"/>
    <w:rsid w:val="0076083D"/>
    <w:rsid w:val="008A13A5"/>
    <w:rsid w:val="008C76F6"/>
    <w:rsid w:val="008D617D"/>
    <w:rsid w:val="009102D8"/>
    <w:rsid w:val="00A072AD"/>
    <w:rsid w:val="00A40F0C"/>
    <w:rsid w:val="00BA7E2A"/>
    <w:rsid w:val="00C01828"/>
    <w:rsid w:val="00C66E42"/>
    <w:rsid w:val="00C97AD0"/>
    <w:rsid w:val="00CC154A"/>
    <w:rsid w:val="00CC3530"/>
    <w:rsid w:val="00CC5889"/>
    <w:rsid w:val="00D963B5"/>
    <w:rsid w:val="00DA6C17"/>
    <w:rsid w:val="00E12BED"/>
    <w:rsid w:val="00E154BF"/>
    <w:rsid w:val="00E72817"/>
    <w:rsid w:val="00ED03B0"/>
    <w:rsid w:val="00ED5575"/>
    <w:rsid w:val="00F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2ED6"/>
  </w:style>
  <w:style w:type="character" w:styleId="Hyperlink">
    <w:name w:val="Hyperlink"/>
    <w:basedOn w:val="DefaultParagraphFont"/>
    <w:uiPriority w:val="99"/>
    <w:semiHidden/>
    <w:unhideWhenUsed/>
    <w:rsid w:val="0032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D851-6F7E-47AC-9D64-7437884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Lusineh</cp:lastModifiedBy>
  <cp:revision>19</cp:revision>
  <dcterms:created xsi:type="dcterms:W3CDTF">2013-11-01T11:21:00Z</dcterms:created>
  <dcterms:modified xsi:type="dcterms:W3CDTF">2013-11-04T11:55:00Z</dcterms:modified>
</cp:coreProperties>
</file>