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A4" w:rsidRPr="00823ED4" w:rsidRDefault="00E209A4" w:rsidP="005D5CD3">
      <w:pPr>
        <w:tabs>
          <w:tab w:val="left" w:pos="284"/>
        </w:tabs>
        <w:spacing w:after="120" w:line="240" w:lineRule="auto"/>
        <w:ind w:left="-142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Կրթահամալիրի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կրտսեր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դպրոց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>-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պարտեզների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կազմում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«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Իմացումի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հրճվանք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»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կրթական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ծրագրի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նախապատրաստական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Times New Roman"/>
          <w:b/>
          <w:color w:val="333333"/>
          <w:kern w:val="36"/>
          <w:sz w:val="24"/>
          <w:szCs w:val="24"/>
          <w:lang w:val="en-US" w:eastAsia="ru-RU"/>
        </w:rPr>
        <w:t xml:space="preserve">խումբ -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դասարանի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գործունեության</w:t>
      </w:r>
      <w:r w:rsidRPr="00823ED4">
        <w:rPr>
          <w:rFonts w:ascii="inherit" w:eastAsia="Times New Roman" w:hAnsi="inherit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823ED4">
        <w:rPr>
          <w:rFonts w:ascii="Sylfaen" w:eastAsia="Times New Roman" w:hAnsi="Sylfaen" w:cs="Sylfaen"/>
          <w:b/>
          <w:color w:val="333333"/>
          <w:kern w:val="36"/>
          <w:sz w:val="24"/>
          <w:szCs w:val="24"/>
          <w:lang w:eastAsia="ru-RU"/>
        </w:rPr>
        <w:t>կարգ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hy-AM" w:eastAsia="ru-RU"/>
        </w:rPr>
      </w:pP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hy-AM" w:eastAsia="ru-RU"/>
        </w:rPr>
        <w:t xml:space="preserve">1. </w:t>
      </w:r>
      <w:r w:rsidRPr="00603206">
        <w:rPr>
          <w:rFonts w:ascii="Sylfaen" w:eastAsia="Times New Roman" w:hAnsi="Sylfaen" w:cs="Sylfaen"/>
          <w:b/>
          <w:bCs/>
          <w:color w:val="333333"/>
          <w:sz w:val="24"/>
          <w:szCs w:val="24"/>
          <w:lang w:val="hy-AM" w:eastAsia="ru-RU"/>
        </w:rPr>
        <w:t>Իրավական</w:t>
      </w:r>
      <w:r w:rsidRPr="00603206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b/>
          <w:bCs/>
          <w:color w:val="333333"/>
          <w:sz w:val="24"/>
          <w:szCs w:val="24"/>
          <w:lang w:val="hy-AM" w:eastAsia="ru-RU"/>
        </w:rPr>
        <w:t>հիմքը</w:t>
      </w:r>
      <w:r w:rsidRPr="00603206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b/>
          <w:bCs/>
          <w:color w:val="333333"/>
          <w:sz w:val="24"/>
          <w:szCs w:val="24"/>
          <w:lang w:val="hy-AM" w:eastAsia="ru-RU"/>
        </w:rPr>
        <w:t>նպատակը</w:t>
      </w:r>
    </w:p>
    <w:p w:rsidR="00E209A4" w:rsidRPr="00E209A4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  <w:t>«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Իմացումի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հրճվանք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»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ծրագրի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5 </w:t>
      </w:r>
      <w:r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տարեկանների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նախապատրաստական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խումբ-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դասարանի 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(</w:t>
      </w:r>
      <w:r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այսուհետ՝ դասարան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)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(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այսուհետ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`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) 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ապահովում է 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Հանրակրթության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ՀՀ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օրենքով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պետական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քաղաքականության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սկզբունքները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(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հոդված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5,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կետ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2-2, 2-8),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կազմակերպում է 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կրթահամալիրի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  2013-2016 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զարգացման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ծրագրի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03.02.2011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թ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.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ԿԳ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նախարարության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հետ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կրթահամալիրի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կնքած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-6/20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պայմանագրի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աշխատանքները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</w:p>
    <w:p w:rsidR="00E209A4" w:rsidRPr="00E209A4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r w:rsidRPr="00E209A4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Ծրագիրն ապահովում է սաների սահուն անցումը պարտեից դպրոց</w:t>
      </w:r>
      <w:r w:rsidRPr="00F5559A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նրանց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ընդունակություններին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առանձնահատկություններին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համապատասխան</w:t>
      </w:r>
      <w:r w:rsidRPr="00E209A4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, ուսման շարունակակնությունն</w:t>
      </w:r>
      <w:r w:rsidRPr="00E209A4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ծրագրված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F078B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կազմակերպում</w:t>
      </w:r>
      <w:r w:rsidRPr="00E209A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</w:t>
      </w:r>
      <w:r w:rsidRPr="00E209A4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  <w:r w:rsidRPr="00F078B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E209A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  <w:t> 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Sylfaen" w:eastAsia="Times New Roman" w:hAnsi="Sylfaen" w:cs="Sylfaen"/>
          <w:b/>
          <w:bCs/>
          <w:color w:val="333333"/>
          <w:sz w:val="24"/>
          <w:szCs w:val="24"/>
          <w:lang w:val="hy-AM" w:eastAsia="ru-RU"/>
        </w:rPr>
        <w:t>Նախապատրաստական</w:t>
      </w:r>
      <w:r w:rsidRPr="00603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en-US" w:eastAsia="ru-RU"/>
        </w:rPr>
        <w:t>խումբ-</w:t>
      </w:r>
      <w:r w:rsidRPr="00603206">
        <w:rPr>
          <w:rFonts w:ascii="Sylfaen" w:eastAsia="Times New Roman" w:hAnsi="Sylfaen" w:cs="Sylfaen"/>
          <w:b/>
          <w:bCs/>
          <w:color w:val="333333"/>
          <w:sz w:val="24"/>
          <w:szCs w:val="24"/>
          <w:lang w:val="hy-AM" w:eastAsia="ru-RU"/>
        </w:rPr>
        <w:t xml:space="preserve">դասարան 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5 տարեկանների նախապատրաստական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խումբ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,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դասարանները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- 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(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այսուհետև՝ դասարան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)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կրթահամալիրի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կրտսեր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-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պարտեզներում՝  Նոր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-4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-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պարտեզ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Գեղարվեստի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կրտսեր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Հիմնական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դպրոց 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(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այսուհետ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`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):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Sylfaen" w:hAnsi="Sylfaen"/>
          <w:color w:val="000000"/>
          <w:sz w:val="24"/>
          <w:szCs w:val="24"/>
          <w:lang w:val="hy-AM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կառուցվածքային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միավոր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823ED4">
        <w:rPr>
          <w:rFonts w:ascii="Sylfaen" w:hAnsi="Sylfaen"/>
          <w:color w:val="333333"/>
          <w:sz w:val="24"/>
          <w:szCs w:val="24"/>
          <w:lang w:val="hy-AM"/>
        </w:rPr>
        <w:t>,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 xml:space="preserve"> որի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սովորողների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թիվն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արտացոլվում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է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դպրոցի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/>
          <w:color w:val="000000"/>
          <w:sz w:val="24"/>
          <w:szCs w:val="24"/>
          <w:lang w:val="hy-AM"/>
        </w:rPr>
        <w:t>ընթացիկ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ուստարվա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կոմպլեկտավորման</w:t>
      </w:r>
      <w:r w:rsidRPr="00823ED4">
        <w:rPr>
          <w:color w:val="000000"/>
          <w:sz w:val="24"/>
          <w:szCs w:val="24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sz w:val="24"/>
          <w:szCs w:val="24"/>
          <w:lang w:val="hy-AM"/>
        </w:rPr>
        <w:t>մեջ</w:t>
      </w:r>
      <w:r w:rsidRPr="00823ED4">
        <w:rPr>
          <w:color w:val="000000"/>
          <w:sz w:val="24"/>
          <w:szCs w:val="24"/>
          <w:lang w:val="hy-AM"/>
        </w:rPr>
        <w:t>:</w:t>
      </w:r>
    </w:p>
    <w:p w:rsidR="00E209A4" w:rsidRPr="00347700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ուսումնառության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պայմանագրով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որոշված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կարգով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ընդունվում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hAnsi="Sylfaen"/>
          <w:color w:val="000000"/>
          <w:sz w:val="24"/>
          <w:szCs w:val="24"/>
          <w:lang w:val="hy-AM"/>
        </w:rPr>
        <w:t xml:space="preserve">այն երեխաները 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(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)</w:t>
      </w:r>
      <w:r w:rsidRPr="00823ED4">
        <w:rPr>
          <w:rFonts w:ascii="Sylfaen" w:hAnsi="Sylfaen"/>
          <w:color w:val="000000"/>
          <w:sz w:val="24"/>
          <w:szCs w:val="24"/>
          <w:lang w:val="hy-AM"/>
        </w:rPr>
        <w:t>, որոնց 5 տարին լրանում է մինչև ընթացիկ տարվա դեկտեմբերի 31-ը: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tLeast"/>
        <w:ind w:left="-142" w:firstLine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Կրթահամալիրի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մասնաժողովը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մինչև օգոստոսի 25-ը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Ծրագրի համակարգողի 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ներկայացմամբ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հաստատում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 փաթեթը՝ Ծրագիր,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,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տեղին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ուսուցման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միջոցներին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ներկայացվող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պահանջները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գնահատման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1-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շարունակելու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պատրաստության</w:t>
      </w:r>
      <w:r w:rsidRPr="00823ED4">
        <w:rPr>
          <w:rFonts w:ascii="inherit" w:eastAsia="Times New Roman" w:hAnsi="inherit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ցուցիչները և այլ լրացնող փաստաթղթեր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EF68F6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Ծնողի հետ կնքվող  ուսումնառության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պայմանագրի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(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հավելված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)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ձևը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բովանդակությունը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հաստատում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կրթահամալիրի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EF68F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խորհուրդը</w:t>
      </w:r>
      <w:r w:rsidRPr="00EF68F6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347700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Ընդունելության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ներկայացվում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ընթացիկ տարում 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1-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ընդունվողի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փաստաթղթեր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: 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inherit" w:hAnsi="inherit"/>
          <w:color w:val="333333"/>
          <w:lang w:val="hy-AM"/>
        </w:rPr>
      </w:pPr>
      <w:r w:rsidRPr="00823ED4">
        <w:rPr>
          <w:rFonts w:ascii="Sylfaen" w:hAnsi="Sylfaen" w:cs="Sylfaen"/>
          <w:color w:val="333333"/>
          <w:lang w:val="hy-AM"/>
        </w:rPr>
        <w:t>Սովորողների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թիվը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դասարանում</w:t>
      </w:r>
      <w:r w:rsidRPr="00823ED4">
        <w:rPr>
          <w:rFonts w:ascii="Sylfaen" w:hAnsi="Sylfaen"/>
          <w:color w:val="333333"/>
          <w:lang w:val="hy-AM"/>
        </w:rPr>
        <w:t xml:space="preserve"> </w:t>
      </w:r>
      <w:r w:rsidRPr="00823ED4">
        <w:rPr>
          <w:color w:val="333333"/>
          <w:lang w:val="hy-AM"/>
        </w:rPr>
        <w:t xml:space="preserve"> 20-22 </w:t>
      </w:r>
      <w:r w:rsidRPr="00823ED4">
        <w:rPr>
          <w:rFonts w:ascii="Sylfaen" w:hAnsi="Sylfaen" w:cs="Sylfaen"/>
          <w:color w:val="333333"/>
          <w:lang w:val="hy-AM"/>
        </w:rPr>
        <w:t>է</w:t>
      </w:r>
      <w:r w:rsidRPr="00823ED4">
        <w:rPr>
          <w:color w:val="333333"/>
          <w:lang w:val="hy-AM"/>
        </w:rPr>
        <w:t xml:space="preserve">, </w:t>
      </w:r>
      <w:r w:rsidRPr="00823ED4">
        <w:rPr>
          <w:rFonts w:ascii="Sylfaen" w:hAnsi="Sylfaen" w:cs="Sylfaen"/>
          <w:color w:val="333333"/>
          <w:lang w:val="hy-AM"/>
        </w:rPr>
        <w:t>ոչ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ավելի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քան</w:t>
      </w:r>
      <w:r w:rsidRPr="00823ED4">
        <w:rPr>
          <w:color w:val="333333"/>
          <w:lang w:val="hy-AM"/>
        </w:rPr>
        <w:t xml:space="preserve"> 25:</w:t>
      </w:r>
    </w:p>
    <w:p w:rsidR="00E209A4" w:rsidRPr="00290D86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inherit" w:hAnsi="inherit"/>
          <w:color w:val="333333"/>
          <w:lang w:val="hy-AM"/>
        </w:rPr>
      </w:pPr>
      <w:r w:rsidRPr="00823ED4">
        <w:rPr>
          <w:rFonts w:ascii="Sylfaen" w:hAnsi="Sylfaen" w:cs="Sylfaen"/>
          <w:color w:val="333333"/>
          <w:lang w:val="hy-AM"/>
        </w:rPr>
        <w:t>Սովորողների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թիվը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դասարանում</w:t>
      </w:r>
      <w:r w:rsidRPr="00823ED4">
        <w:rPr>
          <w:rFonts w:ascii="Sylfaen" w:hAnsi="Sylfaen"/>
          <w:color w:val="333333"/>
          <w:lang w:val="hy-AM"/>
        </w:rPr>
        <w:t xml:space="preserve"> </w:t>
      </w:r>
      <w:r w:rsidRPr="00823ED4">
        <w:rPr>
          <w:color w:val="333333"/>
          <w:lang w:val="hy-AM"/>
        </w:rPr>
        <w:t xml:space="preserve"> 20-22 </w:t>
      </w:r>
      <w:r w:rsidRPr="00823ED4">
        <w:rPr>
          <w:rFonts w:ascii="Sylfaen" w:hAnsi="Sylfaen" w:cs="Sylfaen"/>
          <w:color w:val="333333"/>
          <w:lang w:val="hy-AM"/>
        </w:rPr>
        <w:t>է</w:t>
      </w:r>
      <w:r w:rsidRPr="00823ED4">
        <w:rPr>
          <w:color w:val="333333"/>
          <w:lang w:val="hy-AM"/>
        </w:rPr>
        <w:t xml:space="preserve">, </w:t>
      </w:r>
      <w:r w:rsidRPr="00823ED4">
        <w:rPr>
          <w:rFonts w:ascii="Sylfaen" w:hAnsi="Sylfaen" w:cs="Sylfaen"/>
          <w:color w:val="333333"/>
          <w:lang w:val="hy-AM"/>
        </w:rPr>
        <w:t>ոչ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ավելի</w:t>
      </w:r>
      <w:r w:rsidRPr="00823ED4">
        <w:rPr>
          <w:color w:val="333333"/>
          <w:lang w:val="hy-AM"/>
        </w:rPr>
        <w:t xml:space="preserve"> </w:t>
      </w:r>
      <w:r w:rsidRPr="00823ED4">
        <w:rPr>
          <w:rFonts w:ascii="Sylfaen" w:hAnsi="Sylfaen" w:cs="Sylfaen"/>
          <w:color w:val="333333"/>
          <w:lang w:val="hy-AM"/>
        </w:rPr>
        <w:t>քան</w:t>
      </w:r>
      <w:r w:rsidRPr="00823ED4">
        <w:rPr>
          <w:color w:val="333333"/>
          <w:lang w:val="hy-AM"/>
        </w:rPr>
        <w:t xml:space="preserve"> 25:</w:t>
      </w:r>
    </w:p>
    <w:p w:rsidR="00E209A4" w:rsidRPr="00E209A4" w:rsidRDefault="00E209A4" w:rsidP="005D5CD3">
      <w:pPr>
        <w:tabs>
          <w:tab w:val="left" w:pos="284"/>
          <w:tab w:val="left" w:pos="426"/>
        </w:tabs>
        <w:spacing w:after="0" w:line="240" w:lineRule="auto"/>
        <w:ind w:left="-142"/>
        <w:textAlignment w:val="baseline"/>
        <w:rPr>
          <w:rFonts w:ascii="inherit" w:hAnsi="inherit"/>
          <w:color w:val="333333"/>
          <w:lang w:val="hy-AM"/>
        </w:rPr>
      </w:pPr>
    </w:p>
    <w:p w:rsidR="00E209A4" w:rsidRPr="00290D8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val="hy-AM" w:eastAsia="ru-RU"/>
        </w:rPr>
      </w:pPr>
      <w:r w:rsidRPr="00290D8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Դասարանի</w:t>
      </w:r>
      <w:r w:rsidRPr="00290D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290D8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ուսումնական</w:t>
      </w:r>
      <w:r w:rsidRPr="00290D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290D8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գործունեությունը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Սովորողների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ամենօրյա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հաճախման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հաշվառումը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գրանցումը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կատարվում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տարրական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նախատեսված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մատյանում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 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սկսվում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ժամը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9.00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ավարտվում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13.00: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Նախատեսվում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ամենօրյա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մարզական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երաժշտական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,</w:t>
      </w:r>
      <w:r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խոսքային 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(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մայրենի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օտար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լեզուներ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),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բնագիտական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-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թվաբանական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ՏՏ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կերպարվեստի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զարգացնող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կառուցողական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խաղեր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: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սովորողները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մասնակցում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առավոտյան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ընդհանուր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պարապմունքներին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ընդհանուր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նախագծերին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ծեսերին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տոներին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կարգով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իրականացվող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ճամփորդություններին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290D8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մեջ ն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երառվում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լողուսուցում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մարմնամարզություն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լրացուցիչ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կրթություն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E209A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lastRenderedPageBreak/>
        <w:t>Սովորողի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գնահատումը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բացառապես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խրախուսանք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ապահովում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նրա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հաջողությունը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սովորելու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ընկերների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հետ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լինելու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,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գալու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ցանկությունը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</w:p>
    <w:p w:rsidR="00E209A4" w:rsidRPr="00347700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hy-AM" w:eastAsia="ru-RU"/>
        </w:rPr>
      </w:pP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Դասարանը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`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որպես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նախապատրաստական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ուսուցման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ծրագիր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,</w:t>
      </w:r>
      <w:r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դպրոցի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կայքում, Պարտեզ ամսագրում ունի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իրեն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հատկացված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 </w:t>
      </w:r>
      <w:r w:rsidRPr="0060320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տարածք</w:t>
      </w:r>
      <w:r w:rsidRPr="00603206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:</w:t>
      </w:r>
      <w:r w:rsidRPr="00290D86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-142" w:firstLine="0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Դասարանը միչև հաջորդ տարվա փետրվարի մեկը գործում է 5 տարեկանների ուսումնական պլանով՝ որպես նախակրթարան: </w:t>
      </w:r>
    </w:p>
    <w:p w:rsidR="00E209A4" w:rsidRPr="00347700" w:rsidRDefault="00E209A4" w:rsidP="005D5CD3">
      <w:pPr>
        <w:pStyle w:val="ListParagraph"/>
        <w:tabs>
          <w:tab w:val="left" w:pos="284"/>
          <w:tab w:val="left" w:pos="426"/>
        </w:tabs>
        <w:spacing w:after="0" w:line="240" w:lineRule="auto"/>
        <w:ind w:left="-142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</w:p>
    <w:p w:rsidR="00E209A4" w:rsidRPr="00823ED4" w:rsidRDefault="00E209A4" w:rsidP="005D5CD3">
      <w:pPr>
        <w:pStyle w:val="ListParagraph"/>
        <w:tabs>
          <w:tab w:val="left" w:pos="284"/>
          <w:tab w:val="left" w:pos="426"/>
        </w:tabs>
        <w:spacing w:after="0" w:line="240" w:lineRule="auto"/>
        <w:ind w:left="-142"/>
        <w:textAlignment w:val="baseline"/>
        <w:rPr>
          <w:rFonts w:ascii="Sylfaen" w:eastAsia="Times New Roman" w:hAnsi="Sylfaen"/>
          <w:b/>
          <w:color w:val="333333"/>
          <w:sz w:val="24"/>
          <w:szCs w:val="24"/>
          <w:lang w:val="en-US" w:eastAsia="ru-RU"/>
        </w:rPr>
      </w:pPr>
      <w:r w:rsidRPr="00823ED4">
        <w:rPr>
          <w:rFonts w:ascii="Sylfaen" w:eastAsia="Times New Roman" w:hAnsi="Sylfaen"/>
          <w:b/>
          <w:color w:val="333333"/>
          <w:sz w:val="24"/>
          <w:szCs w:val="24"/>
          <w:lang w:val="en-US" w:eastAsia="ru-RU"/>
        </w:rPr>
        <w:t xml:space="preserve">1-ին դասարան 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823ED4">
        <w:rPr>
          <w:rFonts w:ascii="Sylfaen" w:hAnsi="Sylfaen"/>
          <w:b/>
          <w:color w:val="000000"/>
          <w:lang w:val="hy-AM"/>
        </w:rPr>
        <w:t xml:space="preserve">Փետրվարի 1 </w:t>
      </w:r>
      <w:r>
        <w:rPr>
          <w:b/>
          <w:color w:val="000000"/>
          <w:lang w:val="hy-AM"/>
        </w:rPr>
        <w:t>–</w:t>
      </w:r>
      <w:r w:rsidRPr="00823ED4">
        <w:rPr>
          <w:rFonts w:ascii="Sylfaen" w:hAnsi="Sylfaen" w:cs="Sylfaen"/>
          <w:b/>
          <w:color w:val="000000"/>
          <w:lang w:val="hy-AM"/>
        </w:rPr>
        <w:t>ից</w:t>
      </w:r>
      <w:r>
        <w:rPr>
          <w:rFonts w:ascii="Sylfaen" w:hAnsi="Sylfaen" w:cs="Sylfaen"/>
          <w:b/>
          <w:color w:val="000000"/>
          <w:lang w:val="en-US"/>
        </w:rPr>
        <w:t xml:space="preserve"> </w:t>
      </w:r>
      <w:r w:rsidRPr="00823ED4">
        <w:rPr>
          <w:b/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սովորողի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ծնողը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դպրոցի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հետ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կնքում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է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առաջին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դասարանցու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ուսումնառության</w:t>
      </w:r>
      <w:r w:rsidRPr="00823ED4">
        <w:rPr>
          <w:color w:val="000000"/>
          <w:lang w:val="hy-AM"/>
        </w:rPr>
        <w:t xml:space="preserve"> </w:t>
      </w:r>
      <w:r w:rsidRPr="00823ED4">
        <w:rPr>
          <w:rFonts w:ascii="Sylfaen" w:hAnsi="Sylfaen" w:cs="Sylfaen"/>
          <w:color w:val="000000"/>
          <w:lang w:val="hy-AM"/>
        </w:rPr>
        <w:t>պայմանագիր</w:t>
      </w:r>
      <w:r w:rsidRPr="00823ED4">
        <w:rPr>
          <w:color w:val="000000"/>
          <w:lang w:val="hy-AM"/>
        </w:rPr>
        <w:t xml:space="preserve">: 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Սաների գործունեությունը, ուսուցումը կազմակերպվում է ըստ առաջին դասարանի ուսպլանի, դասվարի  կազմած ուսումնական նախագծով: 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Ուսումնառության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պայմանագիր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կնքելուց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առաջ դասարանի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ղեկավարը, դպրոցի տնօրենը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և/կամ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ծրագրի համակարգողը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ծնողին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ծանոթացնում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 ծրագիրին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նյութական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պայմաններին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7F60F5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tLeast"/>
        <w:ind w:left="-142" w:firstLine="0"/>
        <w:textAlignment w:val="baseline"/>
        <w:rPr>
          <w:rFonts w:ascii="inherit" w:eastAsia="Times New Roman" w:hAnsi="inherit"/>
          <w:color w:val="333333"/>
          <w:sz w:val="24"/>
          <w:szCs w:val="24"/>
          <w:lang w:val="hy-AM" w:eastAsia="ru-RU"/>
        </w:rPr>
      </w:pP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Նախատեսվում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ամենօրյա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մարզական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երաժշտական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խոսքային 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(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մայրենի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օտար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լեզուներ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),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բնագիտական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-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թվաբանական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համակարգչային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կերպարվեստի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զարգացնող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կառուցողական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խաղեր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: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սովորողները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մասնակցում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առավոտյան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ընդհանուր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պարապմունքներին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ընդհանուր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նախագծերին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ծեսերին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տոներին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կարգով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իրականացվող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ճամփորդություններին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7F60F5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tLeast"/>
        <w:ind w:left="-142" w:firstLine="0"/>
        <w:textAlignment w:val="baseline"/>
        <w:rPr>
          <w:rFonts w:ascii="inherit" w:eastAsia="Times New Roman" w:hAnsi="inherit"/>
          <w:color w:val="333333"/>
          <w:sz w:val="24"/>
          <w:szCs w:val="24"/>
          <w:lang w:val="hy-AM" w:eastAsia="ru-RU"/>
        </w:rPr>
      </w:pP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Դասարանական  աշխատանքային նախագծում  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ներառվում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լողուսուցում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մարմնամարզություն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լրացուցիչ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կրթություն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7F60F5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tLeast"/>
        <w:ind w:left="-142" w:firstLine="0"/>
        <w:textAlignment w:val="baseline"/>
        <w:rPr>
          <w:rFonts w:ascii="inherit" w:eastAsia="Times New Roman" w:hAnsi="inherit"/>
          <w:color w:val="333333"/>
          <w:sz w:val="24"/>
          <w:szCs w:val="24"/>
          <w:highlight w:val="green"/>
          <w:lang w:val="hy-AM" w:eastAsia="ru-RU"/>
        </w:rPr>
      </w:pP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Գործունեություն-պարապմունքն 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անվտանգ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համապատասխանում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երեխայի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կենսաբանական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անհատական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առանձնահատկություններին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չի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կարող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գերազանցել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20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րոպեն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կազմակերպվում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տվյալ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պատշաճ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տեխնիկական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-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լաբորատոր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պայմաններում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tLeast"/>
        <w:ind w:left="-142" w:firstLine="0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Ծնողի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ցանկությամբ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կարգով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ընգրկվում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երկարօրյա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ուսուցման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ծրագրում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որտեղ</w:t>
      </w:r>
      <w:r w:rsidRPr="00823ED4">
        <w:rPr>
          <w:rFonts w:ascii="inherit" w:eastAsia="Times New Roman" w:hAnsi="inherit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նրա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ստեղծված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սնվելու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քնելու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հնարավորություն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: </w:t>
      </w:r>
      <w:r w:rsidRPr="00823ED4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Այդ նպատակով ծնողը տնօրենի հետ կնքում է համապատասխան լրացուցիչ պայմանագիր, ըստ որի ծնողը լրացուցիչ վճարում է երկայրօրյաի լրացուցիչ ծառայության համար:   </w:t>
      </w:r>
    </w:p>
    <w:p w:rsidR="00E209A4" w:rsidRPr="00823ED4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300" w:lineRule="atLeast"/>
        <w:ind w:left="-142" w:firstLine="0"/>
        <w:textAlignment w:val="baseline"/>
        <w:rPr>
          <w:rFonts w:ascii="inherit" w:eastAsia="Times New Roman" w:hAnsi="inherit"/>
          <w:color w:val="333333"/>
          <w:sz w:val="24"/>
          <w:szCs w:val="24"/>
          <w:lang w:val="hy-AM" w:eastAsia="ru-RU"/>
        </w:rPr>
      </w:pP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գնահատումը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բացառապես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խրախուսանք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ապահովում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նրա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հաջողությունը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սովորելու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ընկերների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հետ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լինելու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գալու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823ED4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ցանկությունը</w:t>
      </w:r>
      <w:r w:rsidRPr="00823ED4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7F60F5" w:rsidRDefault="00E209A4" w:rsidP="005D5CD3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տարվա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ընթացքում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յուրաքանչյուր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ծնողի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պահանջով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կամ դասվարի, տնօրենի և/կամ  գնահատման կենտրոնի մասնագետների առաջարկով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սովորողը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սահմանված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կարգով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տեղափոխվում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7F60F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 նախակրթարան</w:t>
      </w:r>
      <w:r w:rsidRPr="007F60F5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: </w:t>
      </w:r>
    </w:p>
    <w:p w:rsidR="00E209A4" w:rsidRPr="00284EDE" w:rsidRDefault="00E209A4" w:rsidP="005D5CD3">
      <w:pPr>
        <w:tabs>
          <w:tab w:val="left" w:pos="284"/>
        </w:tabs>
        <w:spacing w:before="100" w:beforeAutospacing="1" w:after="100" w:afterAutospacing="1" w:line="240" w:lineRule="auto"/>
        <w:ind w:left="-142"/>
        <w:rPr>
          <w:rFonts w:ascii="Sylfaen" w:hAnsi="Sylfaen" w:cs="Tahoma"/>
          <w:b/>
          <w:color w:val="000000"/>
          <w:sz w:val="24"/>
          <w:szCs w:val="24"/>
          <w:lang w:val="af-ZA"/>
        </w:rPr>
      </w:pPr>
      <w:r w:rsidRPr="00823ED4">
        <w:rPr>
          <w:rFonts w:ascii="Sylfaen" w:hAnsi="Sylfaen" w:cs="Tahoma"/>
          <w:b/>
          <w:color w:val="000000"/>
          <w:sz w:val="24"/>
          <w:szCs w:val="24"/>
          <w:lang w:val="hy-AM"/>
        </w:rPr>
        <w:t>Ուսումը</w:t>
      </w:r>
      <w:r w:rsidRPr="00284EDE">
        <w:rPr>
          <w:rFonts w:ascii="Sylfaen" w:hAnsi="Sylfaen" w:cs="Tahoma"/>
          <w:b/>
          <w:color w:val="000000"/>
          <w:sz w:val="24"/>
          <w:szCs w:val="24"/>
          <w:lang w:val="af-ZA"/>
        </w:rPr>
        <w:t xml:space="preserve"> 1-</w:t>
      </w:r>
      <w:r w:rsidRPr="00823ED4">
        <w:rPr>
          <w:rFonts w:ascii="Sylfaen" w:hAnsi="Sylfaen" w:cs="Tahoma"/>
          <w:b/>
          <w:color w:val="000000"/>
          <w:sz w:val="24"/>
          <w:szCs w:val="24"/>
          <w:lang w:val="hy-AM"/>
        </w:rPr>
        <w:t>ին</w:t>
      </w:r>
      <w:r w:rsidRPr="00284EDE">
        <w:rPr>
          <w:rFonts w:ascii="Sylfaen" w:hAnsi="Sylfaen" w:cs="Tahoma"/>
          <w:b/>
          <w:color w:val="000000"/>
          <w:sz w:val="24"/>
          <w:szCs w:val="24"/>
          <w:lang w:val="af-ZA"/>
        </w:rPr>
        <w:t xml:space="preserve"> </w:t>
      </w:r>
      <w:r w:rsidRPr="00823ED4">
        <w:rPr>
          <w:rFonts w:ascii="Sylfaen" w:hAnsi="Sylfaen" w:cs="Tahoma"/>
          <w:b/>
          <w:color w:val="000000"/>
          <w:sz w:val="24"/>
          <w:szCs w:val="24"/>
          <w:lang w:val="hy-AM"/>
        </w:rPr>
        <w:t>դասարանում</w:t>
      </w:r>
      <w:r w:rsidRPr="00284EDE">
        <w:rPr>
          <w:rFonts w:ascii="Sylfaen" w:hAnsi="Sylfaen" w:cs="Tahoma"/>
          <w:b/>
          <w:color w:val="000000"/>
          <w:sz w:val="24"/>
          <w:szCs w:val="24"/>
          <w:lang w:val="af-ZA"/>
        </w:rPr>
        <w:t xml:space="preserve"> </w:t>
      </w:r>
      <w:r w:rsidRPr="00823ED4">
        <w:rPr>
          <w:rFonts w:ascii="Sylfaen" w:hAnsi="Sylfaen" w:cs="Tahoma"/>
          <w:b/>
          <w:color w:val="000000"/>
          <w:sz w:val="24"/>
          <w:szCs w:val="24"/>
          <w:lang w:val="hy-AM"/>
        </w:rPr>
        <w:t>շարունակելու</w:t>
      </w:r>
      <w:r w:rsidRPr="00284EDE">
        <w:rPr>
          <w:rFonts w:ascii="Sylfaen" w:hAnsi="Sylfaen" w:cs="Tahoma"/>
          <w:b/>
          <w:color w:val="000000"/>
          <w:sz w:val="24"/>
          <w:szCs w:val="24"/>
          <w:lang w:val="af-ZA"/>
        </w:rPr>
        <w:t xml:space="preserve"> </w:t>
      </w:r>
      <w:r w:rsidRPr="00823ED4">
        <w:rPr>
          <w:rFonts w:ascii="Sylfaen" w:hAnsi="Sylfaen" w:cs="Tahoma"/>
          <w:b/>
          <w:color w:val="000000"/>
          <w:sz w:val="24"/>
          <w:szCs w:val="24"/>
          <w:lang w:val="hy-AM"/>
        </w:rPr>
        <w:t>պատրաստության</w:t>
      </w:r>
      <w:r w:rsidRPr="00284EDE">
        <w:rPr>
          <w:rFonts w:ascii="Sylfaen" w:hAnsi="Sylfaen" w:cs="Tahoma"/>
          <w:b/>
          <w:color w:val="000000"/>
          <w:sz w:val="24"/>
          <w:szCs w:val="24"/>
          <w:lang w:val="af-ZA"/>
        </w:rPr>
        <w:t xml:space="preserve"> </w:t>
      </w:r>
      <w:r w:rsidRPr="00823ED4">
        <w:rPr>
          <w:rFonts w:ascii="Sylfaen" w:hAnsi="Sylfaen" w:cs="Tahoma"/>
          <w:b/>
          <w:color w:val="000000"/>
          <w:sz w:val="24"/>
          <w:szCs w:val="24"/>
          <w:lang w:val="hy-AM"/>
        </w:rPr>
        <w:t>ցուցանիշները</w:t>
      </w:r>
    </w:p>
    <w:p w:rsidR="00E209A4" w:rsidRPr="00347700" w:rsidRDefault="00E209A4" w:rsidP="005D5CD3">
      <w:pPr>
        <w:tabs>
          <w:tab w:val="left" w:pos="284"/>
        </w:tabs>
        <w:spacing w:after="0" w:line="240" w:lineRule="auto"/>
        <w:ind w:left="-142"/>
        <w:rPr>
          <w:rFonts w:ascii="Sylfaen" w:hAnsi="Sylfaen" w:cs="Tahoma"/>
          <w:color w:val="000000"/>
          <w:lang w:val="af-ZA"/>
        </w:rPr>
      </w:pPr>
      <w:r w:rsidRPr="00284EDE">
        <w:rPr>
          <w:rFonts w:ascii="Sylfaen" w:hAnsi="Sylfaen" w:cs="Tahoma"/>
          <w:color w:val="000000"/>
        </w:rPr>
        <w:t>Սանը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կարող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է</w:t>
      </w:r>
      <w:r w:rsidRPr="00284EDE">
        <w:rPr>
          <w:rFonts w:ascii="Sylfaen" w:hAnsi="Sylfaen" w:cs="Tahoma"/>
          <w:color w:val="000000"/>
          <w:lang w:val="af-ZA"/>
        </w:rPr>
        <w:t xml:space="preserve">  </w:t>
      </w:r>
      <w:r w:rsidRPr="00284EDE">
        <w:rPr>
          <w:rFonts w:ascii="Sylfaen" w:hAnsi="Sylfaen" w:cs="Tahoma"/>
          <w:color w:val="000000"/>
        </w:rPr>
        <w:t>առաջին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դասարանում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շարունակել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ուսումը</w:t>
      </w:r>
      <w:r w:rsidRPr="00284EDE">
        <w:rPr>
          <w:rFonts w:ascii="Sylfaen" w:hAnsi="Sylfaen" w:cs="Tahoma"/>
          <w:color w:val="000000"/>
          <w:lang w:val="af-ZA"/>
        </w:rPr>
        <w:t xml:space="preserve">,  </w:t>
      </w:r>
      <w:r w:rsidRPr="00284EDE">
        <w:rPr>
          <w:rFonts w:ascii="Sylfaen" w:hAnsi="Sylfaen" w:cs="Tahoma"/>
          <w:color w:val="000000"/>
        </w:rPr>
        <w:t>եթե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մասնակցել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է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ուսումնական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գործունեության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բոլոր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ձևերին</w:t>
      </w:r>
      <w:r w:rsidRPr="00284EDE">
        <w:rPr>
          <w:rFonts w:ascii="Sylfaen" w:hAnsi="Sylfaen" w:cs="Tahoma"/>
          <w:color w:val="000000"/>
          <w:lang w:val="af-ZA"/>
        </w:rPr>
        <w:t xml:space="preserve">, </w:t>
      </w:r>
      <w:r>
        <w:rPr>
          <w:rFonts w:ascii="Sylfaen" w:hAnsi="Sylfaen" w:cs="Tahoma"/>
          <w:color w:val="000000"/>
          <w:lang w:val="en-US"/>
        </w:rPr>
        <w:t>տիրապետում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>
        <w:rPr>
          <w:rFonts w:ascii="Sylfaen" w:hAnsi="Sylfaen" w:cs="Tahoma"/>
          <w:color w:val="000000"/>
          <w:lang w:val="en-US"/>
        </w:rPr>
        <w:t>է</w:t>
      </w:r>
      <w:r>
        <w:rPr>
          <w:rFonts w:ascii="Sylfaen" w:hAnsi="Sylfaen" w:cs="Tahoma"/>
          <w:color w:val="000000"/>
          <w:lang w:val="af-ZA"/>
        </w:rPr>
        <w:t xml:space="preserve"> և 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>
        <w:rPr>
          <w:rFonts w:ascii="Sylfaen" w:hAnsi="Sylfaen" w:cs="Tahoma"/>
          <w:color w:val="000000"/>
          <w:lang w:val="en-US"/>
        </w:rPr>
        <w:t>յ</w:t>
      </w:r>
      <w:r w:rsidRPr="00284EDE">
        <w:rPr>
          <w:rFonts w:ascii="Sylfaen" w:hAnsi="Sylfaen" w:cs="Tahoma"/>
          <w:color w:val="000000"/>
        </w:rPr>
        <w:t>ուրացրել</w:t>
      </w:r>
      <w:r w:rsidRPr="004A20F0">
        <w:rPr>
          <w:rFonts w:ascii="Sylfaen" w:hAnsi="Sylfaen" w:cs="Tahoma"/>
          <w:color w:val="000000"/>
          <w:lang w:val="af-ZA"/>
        </w:rPr>
        <w:t xml:space="preserve">  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է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ուսումնական</w:t>
      </w:r>
      <w:r w:rsidRPr="00284EDE">
        <w:rPr>
          <w:rFonts w:ascii="Sylfaen" w:hAnsi="Sylfaen" w:cs="Tahoma"/>
          <w:color w:val="000000"/>
          <w:lang w:val="af-ZA"/>
        </w:rPr>
        <w:t xml:space="preserve">   </w:t>
      </w:r>
      <w:r w:rsidRPr="00284EDE">
        <w:rPr>
          <w:rFonts w:ascii="Sylfaen" w:hAnsi="Sylfaen" w:cs="Tahoma"/>
          <w:color w:val="000000"/>
        </w:rPr>
        <w:t>պլանով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նախատեսված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հմտություններն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ու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  <w:r w:rsidRPr="00284EDE">
        <w:rPr>
          <w:rFonts w:ascii="Sylfaen" w:hAnsi="Sylfaen" w:cs="Tahoma"/>
          <w:color w:val="000000"/>
        </w:rPr>
        <w:t>գիտելիքները</w:t>
      </w:r>
      <w:r w:rsidRPr="00347700">
        <w:rPr>
          <w:rFonts w:ascii="Sylfaen" w:hAnsi="Sylfaen" w:cs="Tahoma"/>
          <w:color w:val="000000"/>
          <w:lang w:val="af-ZA"/>
        </w:rPr>
        <w:t>:</w:t>
      </w:r>
    </w:p>
    <w:p w:rsidR="00E209A4" w:rsidRPr="00284EDE" w:rsidRDefault="00E209A4" w:rsidP="005D5CD3">
      <w:pPr>
        <w:tabs>
          <w:tab w:val="left" w:pos="284"/>
        </w:tabs>
        <w:spacing w:after="0" w:line="240" w:lineRule="auto"/>
        <w:ind w:left="-142"/>
        <w:rPr>
          <w:rFonts w:ascii="Sylfaen" w:hAnsi="Sylfaen" w:cs="Tahoma"/>
          <w:color w:val="000000"/>
          <w:lang w:val="af-ZA"/>
        </w:rPr>
      </w:pPr>
      <w:r>
        <w:rPr>
          <w:rFonts w:ascii="Sylfaen" w:hAnsi="Sylfaen" w:cs="Tahoma"/>
          <w:color w:val="000000"/>
          <w:lang w:val="af-ZA"/>
        </w:rPr>
        <w:t xml:space="preserve">Լրացվում է սովորողի գնահատման սանդղակը:  </w:t>
      </w:r>
      <w:r w:rsidRPr="00284EDE">
        <w:rPr>
          <w:rFonts w:ascii="Sylfaen" w:hAnsi="Sylfaen" w:cs="Tahoma"/>
          <w:color w:val="000000"/>
          <w:lang w:val="af-ZA"/>
        </w:rPr>
        <w:t xml:space="preserve"> </w:t>
      </w:r>
    </w:p>
    <w:p w:rsidR="00E209A4" w:rsidRPr="00284EDE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val="af-ZA" w:eastAsia="ru-RU"/>
        </w:rPr>
      </w:pPr>
    </w:p>
    <w:p w:rsidR="00E209A4" w:rsidRPr="00347700" w:rsidRDefault="00E209A4" w:rsidP="005D5CD3">
      <w:pPr>
        <w:shd w:val="clear" w:color="auto" w:fill="FFFFFF"/>
        <w:tabs>
          <w:tab w:val="left" w:pos="284"/>
        </w:tabs>
        <w:spacing w:after="0" w:line="240" w:lineRule="auto"/>
        <w:ind w:left="-142"/>
        <w:rPr>
          <w:rFonts w:ascii="Sylfaen" w:eastAsia="Times New Roman" w:hAnsi="Sylfaen" w:cs="Tahoma"/>
          <w:b/>
          <w:bCs/>
          <w:color w:val="333333"/>
          <w:sz w:val="24"/>
          <w:szCs w:val="24"/>
          <w:lang w:val="hy-AM" w:eastAsia="ru-RU"/>
        </w:rPr>
      </w:pP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lastRenderedPageBreak/>
        <w:t>Դպրոց</w:t>
      </w:r>
      <w:r w:rsidRPr="00347700">
        <w:rPr>
          <w:rFonts w:ascii="Tahoma" w:eastAsia="Times New Roman" w:hAnsi="Tahoma" w:cs="Tahoma"/>
          <w:b/>
          <w:color w:val="333333"/>
          <w:sz w:val="24"/>
          <w:szCs w:val="24"/>
          <w:lang w:val="hy-AM" w:eastAsia="ru-RU"/>
        </w:rPr>
        <w:t>-</w:t>
      </w: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 xml:space="preserve">պարտեզում  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> </w:t>
      </w: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>նախապատրաստական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>  </w:t>
      </w:r>
      <w:r w:rsidRPr="00347700">
        <w:rPr>
          <w:rFonts w:ascii="Sylfaen" w:eastAsia="Times New Roman" w:hAnsi="Sylfaen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>ուսուցման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> </w:t>
      </w:r>
      <w:r w:rsidRPr="00347700">
        <w:rPr>
          <w:rFonts w:ascii="Sylfaen" w:eastAsia="Times New Roman" w:hAnsi="Sylfaen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> </w:t>
      </w: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>ծրագիրը չստացած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>  </w:t>
      </w: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>սովորողի 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> </w:t>
      </w: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>ընդունելության 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> </w:t>
      </w:r>
      <w:r w:rsidRPr="00347700">
        <w:rPr>
          <w:rFonts w:ascii="Sylfaen" w:eastAsia="Times New Roman" w:hAnsi="Sylfaen" w:cs="Tahoma"/>
          <w:b/>
          <w:color w:val="333333"/>
          <w:sz w:val="24"/>
          <w:szCs w:val="24"/>
          <w:lang w:val="hy-AM" w:eastAsia="ru-RU"/>
        </w:rPr>
        <w:t xml:space="preserve">կարգ </w:t>
      </w:r>
    </w:p>
    <w:p w:rsidR="00E209A4" w:rsidRPr="00347700" w:rsidRDefault="00E209A4" w:rsidP="005D5CD3">
      <w:pPr>
        <w:pStyle w:val="NormalWeb"/>
        <w:shd w:val="clear" w:color="auto" w:fill="FFFFFF"/>
        <w:tabs>
          <w:tab w:val="left" w:pos="284"/>
          <w:tab w:val="left" w:pos="426"/>
        </w:tabs>
        <w:spacing w:after="0"/>
        <w:ind w:left="-142"/>
        <w:rPr>
          <w:rFonts w:ascii="Sylfaen" w:hAnsi="Sylfaen" w:cs="Tahoma"/>
          <w:color w:val="333333"/>
          <w:lang w:val="hy-AM"/>
        </w:rPr>
      </w:pPr>
      <w:r w:rsidRPr="00347700">
        <w:rPr>
          <w:rFonts w:ascii="Sylfaen" w:hAnsi="Sylfaen" w:cs="Tahoma"/>
          <w:bCs/>
          <w:color w:val="333333"/>
          <w:lang w:val="hy-AM"/>
        </w:rPr>
        <w:t>Իրավական</w:t>
      </w:r>
      <w:r w:rsidRPr="00347700">
        <w:rPr>
          <w:bCs/>
          <w:color w:val="333333"/>
          <w:lang w:val="hy-AM"/>
        </w:rPr>
        <w:t> </w:t>
      </w:r>
      <w:r w:rsidRPr="00347700">
        <w:rPr>
          <w:rFonts w:ascii="Sylfaen" w:hAnsi="Sylfaen" w:cs="Tahoma"/>
          <w:bCs/>
          <w:color w:val="333333"/>
          <w:lang w:val="hy-AM"/>
        </w:rPr>
        <w:t>հիմքը</w:t>
      </w:r>
      <w:r w:rsidRPr="00347700">
        <w:rPr>
          <w:rFonts w:ascii="Tahoma" w:hAnsi="Tahoma" w:cs="Tahoma"/>
          <w:bCs/>
          <w:color w:val="333333"/>
          <w:lang w:val="hy-AM"/>
        </w:rPr>
        <w:t>,</w:t>
      </w:r>
      <w:r w:rsidRPr="00347700">
        <w:rPr>
          <w:bCs/>
          <w:color w:val="333333"/>
          <w:lang w:val="hy-AM"/>
        </w:rPr>
        <w:t> </w:t>
      </w:r>
      <w:r w:rsidRPr="00347700">
        <w:rPr>
          <w:rFonts w:ascii="Sylfaen" w:hAnsi="Sylfaen" w:cs="Tahoma"/>
          <w:bCs/>
          <w:color w:val="333333"/>
          <w:lang w:val="hy-AM"/>
        </w:rPr>
        <w:t>նպատակը</w:t>
      </w:r>
    </w:p>
    <w:p w:rsidR="00E209A4" w:rsidRPr="00347700" w:rsidRDefault="00E209A4" w:rsidP="005D5CD3">
      <w:pPr>
        <w:pStyle w:val="NormalWeb"/>
        <w:numPr>
          <w:ilvl w:val="0"/>
          <w:numId w:val="8"/>
        </w:numPr>
        <w:shd w:val="clear" w:color="auto" w:fill="FFFFFF"/>
        <w:tabs>
          <w:tab w:val="left" w:pos="-142"/>
          <w:tab w:val="left" w:pos="284"/>
        </w:tabs>
        <w:spacing w:after="0"/>
        <w:ind w:left="0" w:firstLine="0"/>
        <w:rPr>
          <w:rFonts w:ascii="Sylfaen" w:hAnsi="Sylfaen" w:cs="Tahoma"/>
          <w:color w:val="333333"/>
          <w:lang w:val="hy-AM"/>
        </w:rPr>
      </w:pPr>
      <w:r w:rsidRPr="00347700">
        <w:rPr>
          <w:rFonts w:ascii="Sylfaen" w:hAnsi="Sylfaen" w:cs="Tahoma"/>
          <w:color w:val="333333"/>
          <w:lang w:val="hy-AM"/>
        </w:rPr>
        <w:t>Կրթահամալիրի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 w:cs="Tahoma"/>
          <w:color w:val="333333"/>
          <w:lang w:val="hy-AM"/>
        </w:rPr>
        <w:t>կրտսեր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 w:cs="Tahoma"/>
          <w:color w:val="333333"/>
          <w:lang w:val="hy-AM"/>
        </w:rPr>
        <w:t xml:space="preserve">դպրոցում  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 w:cs="Tahoma"/>
          <w:color w:val="333333"/>
          <w:lang w:val="hy-AM"/>
        </w:rPr>
        <w:t>նախապատրաստական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/>
          <w:color w:val="333333"/>
          <w:lang w:val="hy-AM"/>
        </w:rPr>
        <w:t xml:space="preserve"> 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 w:cs="Tahoma"/>
          <w:color w:val="333333"/>
          <w:lang w:val="hy-AM"/>
        </w:rPr>
        <w:t xml:space="preserve">ուսուցման </w:t>
      </w:r>
      <w:r w:rsidRPr="00347700">
        <w:rPr>
          <w:color w:val="333333"/>
          <w:lang w:val="hy-AM"/>
        </w:rPr>
        <w:t>  </w:t>
      </w:r>
      <w:r w:rsidRPr="00347700">
        <w:rPr>
          <w:rFonts w:ascii="Sylfaen" w:hAnsi="Sylfaen" w:cs="Tahoma"/>
          <w:color w:val="333333"/>
          <w:lang w:val="hy-AM"/>
        </w:rPr>
        <w:t>ծրագիրը չստացած</w:t>
      </w:r>
      <w:r w:rsidRPr="00347700">
        <w:rPr>
          <w:color w:val="333333"/>
          <w:lang w:val="hy-AM"/>
        </w:rPr>
        <w:t>  </w:t>
      </w:r>
      <w:r w:rsidRPr="00347700">
        <w:rPr>
          <w:rFonts w:ascii="Sylfaen" w:hAnsi="Sylfaen"/>
          <w:color w:val="333333"/>
          <w:lang w:val="hy-AM"/>
        </w:rPr>
        <w:t xml:space="preserve"> </w:t>
      </w:r>
      <w:r w:rsidRPr="00347700">
        <w:rPr>
          <w:rFonts w:ascii="Sylfaen" w:hAnsi="Sylfaen" w:cs="Tahoma"/>
          <w:color w:val="333333"/>
          <w:lang w:val="hy-AM"/>
        </w:rPr>
        <w:t>սովորողի 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/>
          <w:color w:val="333333"/>
          <w:lang w:val="hy-AM"/>
        </w:rPr>
        <w:t xml:space="preserve"> </w:t>
      </w:r>
      <w:r w:rsidRPr="00347700">
        <w:rPr>
          <w:rFonts w:ascii="Sylfaen" w:hAnsi="Sylfaen" w:cs="Tahoma"/>
          <w:color w:val="333333"/>
          <w:lang w:val="hy-AM"/>
        </w:rPr>
        <w:t xml:space="preserve">ընդունելության   կարգի </w:t>
      </w:r>
      <w:r w:rsidRPr="00347700">
        <w:rPr>
          <w:color w:val="333333"/>
          <w:lang w:val="hy-AM"/>
        </w:rPr>
        <w:t xml:space="preserve"> </w:t>
      </w:r>
      <w:r w:rsidRPr="00347700">
        <w:rPr>
          <w:rFonts w:ascii="Sylfaen" w:hAnsi="Sylfaen" w:cs="Tahoma"/>
          <w:color w:val="333333"/>
          <w:lang w:val="hy-AM"/>
        </w:rPr>
        <w:t>ընդունումը 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 w:cs="Tahoma"/>
          <w:color w:val="333333"/>
          <w:lang w:val="hy-AM"/>
        </w:rPr>
        <w:t>նախատեսված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 w:cs="Tahoma"/>
          <w:color w:val="333333"/>
          <w:lang w:val="hy-AM"/>
        </w:rPr>
        <w:t>է տարրական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/>
          <w:color w:val="333333"/>
          <w:lang w:val="hy-AM"/>
        </w:rPr>
        <w:t xml:space="preserve"> </w:t>
      </w:r>
      <w:r w:rsidRPr="00347700">
        <w:rPr>
          <w:rFonts w:ascii="Sylfaen" w:hAnsi="Sylfaen" w:cs="Tahoma"/>
          <w:color w:val="333333"/>
          <w:lang w:val="hy-AM"/>
        </w:rPr>
        <w:t xml:space="preserve">կրթության </w:t>
      </w:r>
      <w:r w:rsidRPr="00347700">
        <w:rPr>
          <w:color w:val="333333"/>
          <w:lang w:val="hy-AM"/>
        </w:rPr>
        <w:t>  </w:t>
      </w:r>
      <w:r w:rsidRPr="00347700">
        <w:rPr>
          <w:rFonts w:ascii="Sylfaen" w:hAnsi="Sylfaen" w:cs="Tahoma"/>
          <w:color w:val="333333"/>
          <w:lang w:val="hy-AM"/>
        </w:rPr>
        <w:t xml:space="preserve">հեղինակային </w:t>
      </w:r>
      <w:r w:rsidRPr="00347700">
        <w:rPr>
          <w:color w:val="333333"/>
          <w:lang w:val="hy-AM"/>
        </w:rPr>
        <w:t> </w:t>
      </w:r>
      <w:r w:rsidRPr="00347700">
        <w:rPr>
          <w:rFonts w:ascii="Sylfaen" w:hAnsi="Sylfaen" w:cs="Tahoma"/>
          <w:color w:val="333333"/>
          <w:lang w:val="hy-AM"/>
        </w:rPr>
        <w:t>ծրագրով</w:t>
      </w:r>
      <w:r w:rsidRPr="00347700">
        <w:rPr>
          <w:rFonts w:ascii="Tahoma" w:hAnsi="Tahoma" w:cs="Tahoma"/>
          <w:color w:val="333333"/>
          <w:lang w:val="hy-AM"/>
        </w:rPr>
        <w:t xml:space="preserve">:  </w:t>
      </w:r>
      <w:r w:rsidRPr="00347700">
        <w:rPr>
          <w:rFonts w:ascii="Sylfaen" w:hAnsi="Sylfaen" w:cs="Tahoma"/>
          <w:color w:val="333333"/>
          <w:lang w:val="hy-AM"/>
        </w:rPr>
        <w:t xml:space="preserve"> </w:t>
      </w:r>
    </w:p>
    <w:p w:rsidR="00E209A4" w:rsidRPr="005D5CD3" w:rsidRDefault="00E209A4" w:rsidP="005D5CD3">
      <w:pPr>
        <w:pStyle w:val="ListParagraph"/>
        <w:numPr>
          <w:ilvl w:val="0"/>
          <w:numId w:val="8"/>
        </w:numPr>
        <w:shd w:val="clear" w:color="auto" w:fill="FFFFFF"/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0"/>
          <w:szCs w:val="20"/>
          <w:lang w:val="hy-AM" w:eastAsia="ru-RU"/>
        </w:rPr>
      </w:pP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Կարգի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հիմքում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Հանրակրթության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մասին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օրենքով որոշված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իրավունքն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`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</w:p>
    <w:p w:rsidR="00E209A4" w:rsidRPr="005D5CD3" w:rsidRDefault="005D5CD3" w:rsidP="005D5CD3">
      <w:pPr>
        <w:pStyle w:val="ListParagraph"/>
        <w:shd w:val="clear" w:color="auto" w:fill="FFFFFF"/>
        <w:tabs>
          <w:tab w:val="left" w:pos="-142"/>
          <w:tab w:val="left" w:pos="284"/>
        </w:tabs>
        <w:spacing w:after="0" w:line="240" w:lineRule="auto"/>
        <w:ind w:left="0"/>
        <w:rPr>
          <w:rFonts w:ascii="Tahoma" w:eastAsia="Times New Roman" w:hAnsi="Tahoma" w:cs="Tahoma"/>
          <w:color w:val="000000"/>
          <w:sz w:val="20"/>
          <w:szCs w:val="20"/>
          <w:lang w:val="hy-AM" w:eastAsia="ru-RU"/>
        </w:rPr>
      </w:pP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«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Հանրակրթության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բնագավառում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պետությունը 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երաշխավորում   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  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է հանրակրթության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հավասար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հնարավորությունները</w:t>
      </w:r>
      <w:r w:rsidR="00E209A4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,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  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մատչելիությունը</w:t>
      </w:r>
      <w:r w:rsidR="00E209A4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 xml:space="preserve">,  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շարունակականությունը</w:t>
      </w:r>
      <w:r w:rsidR="00E209A4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,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հաջորդականությունը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և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ամապատասխանությունը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սովորողների զարգացման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մակարդակին</w:t>
      </w:r>
      <w:r w:rsidR="00E209A4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,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առանձնահատկություններին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ու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պատրաստվածության աստիճանին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»  </w:t>
      </w:r>
      <w:r w:rsidR="00E209A4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(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հոդված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5,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կետ</w:t>
      </w:r>
      <w:r w:rsidR="00E209A4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E209A4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2-2): </w:t>
      </w:r>
    </w:p>
    <w:p w:rsidR="00E209A4" w:rsidRPr="00E209A4" w:rsidRDefault="00E209A4" w:rsidP="005D5CD3">
      <w:pPr>
        <w:shd w:val="clear" w:color="auto" w:fill="FFFFFF"/>
        <w:tabs>
          <w:tab w:val="left" w:pos="-142"/>
          <w:tab w:val="left" w:pos="284"/>
        </w:tabs>
        <w:spacing w:after="0" w:line="240" w:lineRule="auto"/>
        <w:rPr>
          <w:rFonts w:ascii="Sylfaen" w:eastAsia="Times New Roman" w:hAnsi="Sylfaen" w:cs="Tahoma"/>
          <w:b/>
          <w:bCs/>
          <w:color w:val="333333"/>
          <w:sz w:val="24"/>
          <w:szCs w:val="24"/>
          <w:lang w:val="hy-AM" w:eastAsia="ru-RU"/>
        </w:rPr>
      </w:pPr>
    </w:p>
    <w:p w:rsidR="00E209A4" w:rsidRPr="00347700" w:rsidRDefault="00E209A4" w:rsidP="005D5CD3">
      <w:pPr>
        <w:pStyle w:val="ListParagraph"/>
        <w:shd w:val="clear" w:color="auto" w:fill="FFFFFF"/>
        <w:tabs>
          <w:tab w:val="left" w:pos="284"/>
          <w:tab w:val="left" w:pos="426"/>
        </w:tabs>
        <w:spacing w:after="0" w:line="240" w:lineRule="auto"/>
        <w:ind w:left="-142"/>
        <w:rPr>
          <w:rFonts w:ascii="Tahoma" w:eastAsia="Times New Roman" w:hAnsi="Tahoma" w:cs="Tahoma"/>
          <w:color w:val="000000"/>
          <w:sz w:val="20"/>
          <w:szCs w:val="20"/>
          <w:lang w:val="hy-AM" w:eastAsia="ru-RU"/>
        </w:rPr>
      </w:pPr>
      <w:r w:rsidRPr="00347700">
        <w:rPr>
          <w:rFonts w:ascii="Sylfaen" w:eastAsia="Times New Roman" w:hAnsi="Sylfaen" w:cs="Tahoma"/>
          <w:bCs/>
          <w:color w:val="333333"/>
          <w:sz w:val="24"/>
          <w:szCs w:val="24"/>
          <w:lang w:val="hy-AM" w:eastAsia="ru-RU"/>
        </w:rPr>
        <w:t>Կազմակերպումը</w:t>
      </w:r>
    </w:p>
    <w:p w:rsidR="00E209A4" w:rsidRPr="005D5CD3" w:rsidRDefault="00E209A4" w:rsidP="005D5CD3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Հանրակրթության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մասին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օրենքով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6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տարեկան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համարվող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(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հոդված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16,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կետ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2)</w:t>
      </w:r>
    </w:p>
    <w:p w:rsidR="00E209A4" w:rsidRPr="005D5CD3" w:rsidRDefault="00E209A4" w:rsidP="005D5CD3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-142"/>
        <w:rPr>
          <w:rFonts w:ascii="Tahoma" w:eastAsia="Times New Roman" w:hAnsi="Tahoma" w:cs="Tahoma"/>
          <w:color w:val="000000"/>
          <w:sz w:val="20"/>
          <w:szCs w:val="20"/>
          <w:lang w:val="hy-AM" w:eastAsia="ru-RU"/>
        </w:rPr>
      </w:pP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երեխայի  ծնողը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,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ով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ընտրել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է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կրթահամալիրում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իրականացվող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հեղինակային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կրթական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ծրագիրը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,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կարող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դիմել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դպրոց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-</w:t>
      </w:r>
      <w:r w:rsidR="005D5CD3"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պ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արտեզում </w:t>
      </w:r>
      <w:r w:rsidR="005D5CD3"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նախապատրաստական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="005D5CD3"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ուսուցում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չստացած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իր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երեխային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2-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րդ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դասարան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ընդունելու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համար:</w:t>
      </w:r>
    </w:p>
    <w:p w:rsidR="00E209A4" w:rsidRPr="005D5CD3" w:rsidRDefault="00E209A4" w:rsidP="005D5CD3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ahoma" w:eastAsia="Times New Roman" w:hAnsi="Tahoma" w:cs="Tahoma"/>
          <w:color w:val="000000"/>
          <w:sz w:val="20"/>
          <w:szCs w:val="20"/>
          <w:lang w:val="hy-AM" w:eastAsia="ru-RU"/>
        </w:rPr>
      </w:pP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Ծնողը դիմում է գրում, լրացնում է նախապատրաստական դասարանն ավարտած սանի գնահատման սանդղակը, որում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ձևակերպված է սանի արժեքային համակարգը՝ ըստ Ծրագրի և ուսպլանի: </w:t>
      </w:r>
    </w:p>
    <w:p w:rsidR="00E209A4" w:rsidRPr="005D5CD3" w:rsidRDefault="00E209A4" w:rsidP="005D5CD3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Սովորողի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զարգացման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մակարդակի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,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առանձնահատկությունների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</w:p>
    <w:p w:rsidR="00E209A4" w:rsidRPr="005D5CD3" w:rsidRDefault="00E209A4" w:rsidP="005D5CD3">
      <w:pPr>
        <w:shd w:val="clear" w:color="auto" w:fill="FFFFFF"/>
        <w:tabs>
          <w:tab w:val="left" w:pos="284"/>
        </w:tabs>
        <w:spacing w:after="0" w:line="240" w:lineRule="auto"/>
        <w:ind w:left="-142"/>
        <w:rPr>
          <w:rFonts w:ascii="Tahoma" w:eastAsia="Times New Roman" w:hAnsi="Tahoma" w:cs="Tahoma"/>
          <w:color w:val="000000"/>
          <w:sz w:val="20"/>
          <w:szCs w:val="20"/>
          <w:lang w:val="hy-AM" w:eastAsia="ru-RU"/>
        </w:rPr>
      </w:pP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պատրաստվածության աստիճանի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համապատասխանությունը 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ըստ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գնահատման սանդղակի որոշում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 xml:space="preserve"> 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են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դասարանի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ղեկավարը 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(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դասվարը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)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և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գնահատման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կենտրոնի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մասնագետը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,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գրում են համապատասխան եզրակացություն,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որի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հիման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վրա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դպրոց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 xml:space="preserve">ի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 ղեկավարը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կայացնում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որոշում՝ հրամանագրելով սանի ընդունելությունը,  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անհրաժեշտության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դեպքում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սանին ընդգրկելով լրացուցիչ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պարապմունքների</w:t>
      </w:r>
      <w:r w:rsidRPr="005D5CD3">
        <w:rPr>
          <w:rFonts w:ascii="Times New Roman" w:eastAsia="Times New Roman" w:hAnsi="Times New Roman" w:cs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ծրագրում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:</w:t>
      </w:r>
    </w:p>
    <w:p w:rsidR="00E209A4" w:rsidRPr="005D5CD3" w:rsidRDefault="00E209A4" w:rsidP="005D5CD3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-142" w:firstLine="0"/>
        <w:rPr>
          <w:rFonts w:ascii="Sylfaen" w:hAnsi="Sylfaen" w:cs="Arial LatArm"/>
          <w:lang w:val="hy-AM"/>
        </w:rPr>
      </w:pP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Սովորողի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համար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2-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րդ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դասարանում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սահմանվում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է մեկ 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ամիս 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փորձաշրջան 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որի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ընթացքում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ծնողը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ցանկացած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պահի 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իր նախաձեռնությամբ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կամ դասվարի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գնահատման կենտրոնի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մասնագետի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խորհրդով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երեխային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կարող 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է տեղափոխել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քառամյա ուսուցման 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առաջին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 </w:t>
      </w:r>
      <w:r w:rsidRPr="005D5CD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դասարան:</w:t>
      </w:r>
      <w:r w:rsidRPr="005D5CD3">
        <w:rPr>
          <w:rFonts w:ascii="Tahoma" w:eastAsia="Times New Roman" w:hAnsi="Tahoma" w:cs="Tahoma"/>
          <w:color w:val="333333"/>
          <w:sz w:val="24"/>
          <w:szCs w:val="24"/>
          <w:lang w:val="hy-AM" w:eastAsia="ru-RU"/>
        </w:rPr>
        <w:t xml:space="preserve"> </w:t>
      </w:r>
    </w:p>
    <w:p w:rsidR="00E209A4" w:rsidRPr="00603206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</w:pPr>
    </w:p>
    <w:p w:rsidR="00E209A4" w:rsidRPr="00347700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val="hy-AM" w:eastAsia="ru-RU"/>
        </w:rPr>
      </w:pPr>
      <w:r w:rsidRPr="00347700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Դասարանի</w:t>
      </w:r>
      <w:r w:rsidRPr="003477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y-AM" w:eastAsia="ru-RU"/>
        </w:rPr>
        <w:t xml:space="preserve"> </w:t>
      </w:r>
      <w:r w:rsidRPr="00347700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ղեկավարը</w:t>
      </w:r>
    </w:p>
    <w:p w:rsidR="00E209A4" w:rsidRPr="005D5CD3" w:rsidRDefault="00E209A4" w:rsidP="005D5CD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ղեկավարը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դասվարն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inherit" w:eastAsia="Times New Roman" w:hAnsi="inherit"/>
          <w:color w:val="333333"/>
          <w:sz w:val="24"/>
          <w:szCs w:val="24"/>
          <w:lang w:val="hy-AM" w:eastAsia="ru-RU"/>
        </w:rPr>
        <w:t>(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այսուհետ՝ դասվար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),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ով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մասնակցել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կրթահամալիրում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կազմակերպված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վերապատրաստումներին, ընտրվում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մրցութային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կարգով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 </w:t>
      </w:r>
    </w:p>
    <w:p w:rsidR="00E209A4" w:rsidRPr="005D5CD3" w:rsidRDefault="00E209A4" w:rsidP="005D5CD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Դասվարը իրականացվող Ծրագրի ղեկավարն ու պատասխանատուն է: </w:t>
      </w:r>
    </w:p>
    <w:p w:rsidR="00E209A4" w:rsidRPr="00EF68F6" w:rsidRDefault="00E209A4" w:rsidP="005D5CD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Դասվարն  ունի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ինտերնետին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միացած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անհատական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համակարգիչ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թվային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ֆոտոխցիկ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ձայնագրիչ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անարգել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օգտվում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կրթահամալիրի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գրադարանից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մեդիատպարանի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հնարավորություններից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5D5CD3" w:rsidRDefault="00E209A4" w:rsidP="005D5CD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textAlignment w:val="baseline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ղեկավարը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ծրագրի համակարգողի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մասնագետների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աջակցությամբ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որոշում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պարապմունքների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 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բովանդակությունը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աշխատանքային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lastRenderedPageBreak/>
        <w:t>նախագիծ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),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ստեղծում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ուսումնական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նյութեր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զարգացնում նախապատրաստական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ուսուցման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համապատասխան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միջավայր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5D5CD3" w:rsidRDefault="00E209A4" w:rsidP="005D5CD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textAlignment w:val="baseline"/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Դասվարի 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գործունեությունը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համակարգվում է</w:t>
      </w:r>
      <w:r w:rsidRPr="005D5CD3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համապատասխան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 xml:space="preserve">կարգով: </w:t>
      </w:r>
    </w:p>
    <w:p w:rsidR="00E209A4" w:rsidRPr="005D5CD3" w:rsidRDefault="00E209A4" w:rsidP="005D5CD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textAlignment w:val="baseline"/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Դասվարը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պատասխանատու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դպրոցում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գտնվելու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ընթացքում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անվատանգության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միջավայրը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մշտապես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հիգիենիկ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վիճակում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պահելու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ինքնուրույն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ինքնասպասարկման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տեխնոլոգիական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հմտությունների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ստեղծականության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զարգացման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սովորելու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ցանկությունը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շարունակ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զորացնելու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5D5CD3" w:rsidRDefault="00E209A4" w:rsidP="005D5CD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textAlignment w:val="baseline"/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</w:pP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Դասվարը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ծնողի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հետ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մշտապես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պահպանում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գործընկերային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հարաբերություններ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նպաստում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նրա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մանկավարժական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կրթությանը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սովորողի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տրամադրում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ամբողջական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տեղեկություններ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ծնողին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մասնակից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դարձնում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դասարանի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գործունեության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կազմակերպմանն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իրականացմանը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,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նյութական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միջավայրի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 xml:space="preserve"> </w:t>
      </w:r>
      <w:r w:rsidRPr="005D5CD3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բարելավմանը</w:t>
      </w:r>
      <w:r w:rsidRPr="005D5CD3"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:</w:t>
      </w:r>
    </w:p>
    <w:p w:rsidR="00E209A4" w:rsidRPr="00E209A4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</w:p>
    <w:p w:rsidR="00E209A4" w:rsidRPr="00E209A4" w:rsidRDefault="00E209A4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Sylfaen" w:eastAsia="Times New Roman" w:hAnsi="Sylfaen" w:cs="Times New Roman"/>
          <w:b/>
          <w:color w:val="333333"/>
          <w:sz w:val="24"/>
          <w:szCs w:val="24"/>
          <w:lang w:val="hy-AM" w:eastAsia="ru-RU"/>
        </w:rPr>
      </w:pPr>
      <w:r w:rsidRPr="00E209A4">
        <w:rPr>
          <w:rFonts w:ascii="Sylfaen" w:eastAsia="Times New Roman" w:hAnsi="Sylfaen" w:cs="Times New Roman"/>
          <w:b/>
          <w:color w:val="333333"/>
          <w:sz w:val="24"/>
          <w:szCs w:val="24"/>
          <w:lang w:val="hy-AM" w:eastAsia="ru-RU"/>
        </w:rPr>
        <w:t>Լրացնող փաստաթղթեր.</w:t>
      </w:r>
    </w:p>
    <w:p w:rsidR="00E209A4" w:rsidRPr="00603206" w:rsidRDefault="00392CC0" w:rsidP="005D5CD3">
      <w:pPr>
        <w:tabs>
          <w:tab w:val="left" w:pos="284"/>
        </w:tabs>
        <w:spacing w:after="0" w:line="240" w:lineRule="auto"/>
        <w:ind w:left="-142"/>
        <w:textAlignment w:val="baseline"/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</w:pPr>
      <w:hyperlink r:id="rId5" w:history="1">
        <w:r w:rsidR="00E209A4" w:rsidRPr="00603206">
          <w:rPr>
            <w:rStyle w:val="Hyperlink"/>
            <w:rFonts w:ascii="Sylfaen" w:eastAsia="Times New Roman" w:hAnsi="Sylfaen" w:cs="Times New Roman"/>
            <w:sz w:val="24"/>
            <w:szCs w:val="24"/>
            <w:lang w:val="hy-AM" w:eastAsia="ru-RU"/>
          </w:rPr>
          <w:t>5 տարեկանների մեկամյա ուսուցման ծրագիր</w:t>
        </w:r>
      </w:hyperlink>
      <w:r w:rsidR="00E209A4" w:rsidRPr="00603206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 xml:space="preserve"> </w:t>
      </w:r>
    </w:p>
    <w:p w:rsidR="00E209A4" w:rsidRPr="00823ED4" w:rsidRDefault="00392CC0" w:rsidP="005D5CD3">
      <w:pPr>
        <w:tabs>
          <w:tab w:val="left" w:pos="284"/>
        </w:tabs>
        <w:spacing w:line="240" w:lineRule="auto"/>
        <w:ind w:left="-142"/>
        <w:rPr>
          <w:rFonts w:ascii="Sylfaen" w:hAnsi="Sylfaen"/>
          <w:sz w:val="24"/>
          <w:szCs w:val="24"/>
          <w:lang w:val="hy-AM"/>
        </w:rPr>
      </w:pPr>
      <w:hyperlink r:id="rId6" w:anchor="!/view.aspx?cid=7E140C7CB142F9B9&amp;resid=7E140C7CB142F9B9%21674&amp;app=Word" w:history="1">
        <w:r w:rsidR="00E209A4" w:rsidRPr="00794621">
          <w:rPr>
            <w:rStyle w:val="Hyperlink"/>
            <w:sz w:val="24"/>
            <w:szCs w:val="24"/>
            <w:lang w:val="hy-AM"/>
          </w:rPr>
          <w:t xml:space="preserve">5 </w:t>
        </w:r>
        <w:r w:rsidR="00E209A4" w:rsidRPr="00794621">
          <w:rPr>
            <w:rStyle w:val="Hyperlink"/>
            <w:rFonts w:ascii="Sylfaen" w:hAnsi="Sylfaen"/>
            <w:sz w:val="24"/>
            <w:szCs w:val="24"/>
            <w:lang w:val="hy-AM"/>
          </w:rPr>
          <w:t>տարեկանների կրթության բովանդակությունը</w:t>
        </w:r>
      </w:hyperlink>
      <w:r w:rsidR="00E209A4" w:rsidRPr="00794621">
        <w:rPr>
          <w:rFonts w:ascii="Sylfaen" w:hAnsi="Sylfaen"/>
          <w:sz w:val="24"/>
          <w:szCs w:val="24"/>
          <w:lang w:val="hy-AM"/>
        </w:rPr>
        <w:t xml:space="preserve"> </w:t>
      </w:r>
    </w:p>
    <w:p w:rsidR="00E209A4" w:rsidRPr="00823ED4" w:rsidRDefault="00392CC0" w:rsidP="005D5CD3">
      <w:pPr>
        <w:tabs>
          <w:tab w:val="left" w:pos="284"/>
        </w:tabs>
        <w:spacing w:line="240" w:lineRule="auto"/>
        <w:ind w:left="-142"/>
        <w:rPr>
          <w:rFonts w:ascii="Sylfaen" w:hAnsi="Sylfaen"/>
          <w:sz w:val="24"/>
          <w:szCs w:val="24"/>
          <w:lang w:val="hy-AM"/>
        </w:rPr>
      </w:pPr>
      <w:hyperlink r:id="rId7" w:history="1">
        <w:r w:rsidR="00E209A4" w:rsidRPr="00823ED4">
          <w:rPr>
            <w:rStyle w:val="Hyperlink"/>
            <w:rFonts w:ascii="Sylfaen" w:hAnsi="Sylfaen"/>
            <w:sz w:val="24"/>
            <w:szCs w:val="24"/>
            <w:lang w:val="hy-AM"/>
          </w:rPr>
          <w:t>Մանկական խաղադարան 5 մասից՝ առավոտյան բարի լույսի, թատերական, մարզական, զարգացնող, ազգային շարժուն</w:t>
        </w:r>
      </w:hyperlink>
    </w:p>
    <w:p w:rsidR="00E209A4" w:rsidRPr="00823ED4" w:rsidRDefault="00392CC0" w:rsidP="005D5CD3">
      <w:pPr>
        <w:tabs>
          <w:tab w:val="left" w:pos="284"/>
        </w:tabs>
        <w:spacing w:line="240" w:lineRule="auto"/>
        <w:ind w:left="-142"/>
        <w:rPr>
          <w:rFonts w:ascii="Sylfaen" w:hAnsi="Sylfaen"/>
          <w:sz w:val="24"/>
          <w:szCs w:val="24"/>
          <w:lang w:val="hy-AM"/>
        </w:rPr>
      </w:pPr>
      <w:hyperlink r:id="rId8" w:anchor="cid=7E140C7CB142F9B9&amp;id=7E140C7CB142F9B9%21105" w:history="1">
        <w:r w:rsidR="00E209A4" w:rsidRPr="00823ED4">
          <w:rPr>
            <w:rStyle w:val="Hyperlink"/>
            <w:rFonts w:ascii="Sylfaen" w:hAnsi="Sylfaen"/>
            <w:sz w:val="24"/>
            <w:szCs w:val="24"/>
            <w:lang w:val="hy-AM"/>
          </w:rPr>
          <w:t>Գունավոր խաղադարան</w:t>
        </w:r>
      </w:hyperlink>
      <w:r w:rsidR="00E209A4" w:rsidRPr="00823ED4">
        <w:rPr>
          <w:rFonts w:ascii="Sylfaen" w:hAnsi="Sylfaen"/>
          <w:sz w:val="24"/>
          <w:szCs w:val="24"/>
          <w:lang w:val="hy-AM"/>
        </w:rPr>
        <w:t xml:space="preserve"> զարգացնող սմարթ դասեր</w:t>
      </w:r>
    </w:p>
    <w:p w:rsidR="00E209A4" w:rsidRPr="00B82FCE" w:rsidRDefault="00392CC0" w:rsidP="005D5CD3">
      <w:pPr>
        <w:tabs>
          <w:tab w:val="left" w:pos="284"/>
        </w:tabs>
        <w:spacing w:line="240" w:lineRule="auto"/>
        <w:ind w:left="-142"/>
        <w:rPr>
          <w:lang w:val="hy-AM"/>
        </w:rPr>
      </w:pPr>
      <w:hyperlink r:id="rId9" w:history="1">
        <w:r w:rsidR="00E209A4" w:rsidRPr="00823ED4">
          <w:rPr>
            <w:rStyle w:val="Hyperlink"/>
            <w:rFonts w:ascii="Sylfaen" w:hAnsi="Sylfaen"/>
            <w:sz w:val="24"/>
            <w:szCs w:val="24"/>
            <w:lang w:val="hy-AM"/>
          </w:rPr>
          <w:t>Ուսումնական պլան</w:t>
        </w:r>
      </w:hyperlink>
    </w:p>
    <w:p w:rsidR="00EF68F6" w:rsidRPr="00B82FCE" w:rsidRDefault="00EF68F6" w:rsidP="005D5CD3">
      <w:pPr>
        <w:tabs>
          <w:tab w:val="left" w:pos="284"/>
        </w:tabs>
        <w:spacing w:line="240" w:lineRule="auto"/>
        <w:ind w:left="-142"/>
        <w:rPr>
          <w:rFonts w:ascii="Sylfaen" w:hAnsi="Sylfaen"/>
          <w:lang w:val="hy-AM"/>
        </w:rPr>
      </w:pPr>
      <w:r w:rsidRPr="00B82FCE">
        <w:rPr>
          <w:rFonts w:ascii="Sylfaen" w:hAnsi="Sylfaen"/>
          <w:lang w:val="hy-AM"/>
        </w:rPr>
        <w:t>Ուսուցման բովանդակության ամսական նախագծեր՝ սեպտեմբեր-փետրվար</w:t>
      </w:r>
    </w:p>
    <w:p w:rsidR="00B82FCE" w:rsidRPr="00B82FCE" w:rsidRDefault="00B82FCE" w:rsidP="005D5CD3">
      <w:pPr>
        <w:tabs>
          <w:tab w:val="left" w:pos="284"/>
        </w:tabs>
        <w:spacing w:line="240" w:lineRule="auto"/>
        <w:ind w:left="-142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lang w:val="en-US"/>
        </w:rPr>
        <w:t xml:space="preserve">5 տարեկանների գնահատման դանղակ </w:t>
      </w:r>
    </w:p>
    <w:p w:rsidR="00E209A4" w:rsidRPr="00E209A4" w:rsidRDefault="00392CC0" w:rsidP="005D5CD3">
      <w:pPr>
        <w:tabs>
          <w:tab w:val="left" w:pos="284"/>
        </w:tabs>
        <w:spacing w:line="240" w:lineRule="auto"/>
        <w:ind w:left="-142"/>
        <w:rPr>
          <w:rFonts w:ascii="Sylfaen" w:hAnsi="Sylfaen"/>
          <w:sz w:val="24"/>
          <w:szCs w:val="24"/>
          <w:lang w:val="hy-AM"/>
        </w:rPr>
      </w:pPr>
      <w:hyperlink r:id="rId10" w:history="1">
        <w:r w:rsidR="00E209A4" w:rsidRPr="00E209A4">
          <w:rPr>
            <w:rStyle w:val="Hyperlink"/>
            <w:rFonts w:ascii="Sylfaen" w:hAnsi="Sylfaen"/>
            <w:lang w:val="hy-AM"/>
          </w:rPr>
          <w:t>Խոսքի զարգացում. մեթոդական ուղեցույց</w:t>
        </w:r>
      </w:hyperlink>
    </w:p>
    <w:p w:rsidR="00E209A4" w:rsidRPr="00EF68F6" w:rsidRDefault="00E209A4" w:rsidP="005D5CD3">
      <w:pPr>
        <w:tabs>
          <w:tab w:val="left" w:pos="284"/>
        </w:tabs>
        <w:spacing w:line="240" w:lineRule="auto"/>
        <w:ind w:left="-142"/>
        <w:rPr>
          <w:rStyle w:val="Hyperlink"/>
          <w:lang w:val="en-US"/>
        </w:rPr>
      </w:pPr>
      <w:r w:rsidRPr="00E209A4">
        <w:rPr>
          <w:rFonts w:ascii="Sylfaen" w:hAnsi="Sylfaen"/>
          <w:sz w:val="24"/>
          <w:szCs w:val="24"/>
          <w:lang w:val="hy-AM"/>
        </w:rPr>
        <w:t xml:space="preserve"> </w:t>
      </w:r>
      <w:r w:rsidR="00FC0BDE">
        <w:rPr>
          <w:rFonts w:ascii="Sylfaen" w:hAnsi="Sylfaen"/>
          <w:sz w:val="24"/>
          <w:szCs w:val="24"/>
          <w:lang w:val="en-US"/>
        </w:rPr>
        <w:fldChar w:fldCharType="begin"/>
      </w:r>
      <w:r w:rsidRPr="00E209A4">
        <w:rPr>
          <w:rFonts w:ascii="Sylfaen" w:hAnsi="Sylfaen"/>
          <w:sz w:val="24"/>
          <w:szCs w:val="24"/>
          <w:lang w:val="hy-AM"/>
        </w:rPr>
        <w:instrText xml:space="preserve"> HYPERLINK "http://partez.mskh.am/?p=1662" </w:instrText>
      </w:r>
      <w:r w:rsidR="00FC0BDE">
        <w:rPr>
          <w:rFonts w:ascii="Sylfaen" w:hAnsi="Sylfaen"/>
          <w:sz w:val="24"/>
          <w:szCs w:val="24"/>
          <w:lang w:val="en-US"/>
        </w:rPr>
        <w:fldChar w:fldCharType="separate"/>
      </w:r>
      <w:r w:rsidRPr="00E209A4">
        <w:rPr>
          <w:rStyle w:val="Hyperlink"/>
          <w:rFonts w:ascii="Sylfaen" w:hAnsi="Sylfaen"/>
          <w:sz w:val="24"/>
          <w:szCs w:val="24"/>
          <w:lang w:val="hy-AM"/>
        </w:rPr>
        <w:t>Մաթեմատիկական հասկացությունների ձևավորում</w:t>
      </w:r>
    </w:p>
    <w:p w:rsidR="00E209A4" w:rsidRPr="00E209A4" w:rsidRDefault="00FC0BDE" w:rsidP="005D5CD3">
      <w:pPr>
        <w:tabs>
          <w:tab w:val="left" w:pos="284"/>
        </w:tabs>
        <w:spacing w:line="240" w:lineRule="auto"/>
        <w:ind w:left="-142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fldChar w:fldCharType="end"/>
      </w:r>
    </w:p>
    <w:p w:rsidR="00BD7ED3" w:rsidRPr="00E209A4" w:rsidRDefault="00BD7ED3" w:rsidP="005D5CD3">
      <w:pPr>
        <w:tabs>
          <w:tab w:val="left" w:pos="284"/>
        </w:tabs>
        <w:ind w:left="-142"/>
        <w:rPr>
          <w:lang w:val="hy-AM"/>
        </w:rPr>
      </w:pPr>
    </w:p>
    <w:sectPr w:rsidR="00BD7ED3" w:rsidRPr="00E209A4" w:rsidSect="00823E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E7C"/>
    <w:multiLevelType w:val="hybridMultilevel"/>
    <w:tmpl w:val="6B76E9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EB0378"/>
    <w:multiLevelType w:val="hybridMultilevel"/>
    <w:tmpl w:val="9D6602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A9A469B"/>
    <w:multiLevelType w:val="multilevel"/>
    <w:tmpl w:val="6DD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07F55"/>
    <w:multiLevelType w:val="hybridMultilevel"/>
    <w:tmpl w:val="4AE0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A67"/>
    <w:multiLevelType w:val="hybridMultilevel"/>
    <w:tmpl w:val="DC94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9163037"/>
    <w:multiLevelType w:val="hybridMultilevel"/>
    <w:tmpl w:val="F8C8A79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566230D"/>
    <w:multiLevelType w:val="hybridMultilevel"/>
    <w:tmpl w:val="DE2A81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B945C82"/>
    <w:multiLevelType w:val="hybridMultilevel"/>
    <w:tmpl w:val="52C244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4"/>
    <w:rsid w:val="00392CC0"/>
    <w:rsid w:val="005D5CD3"/>
    <w:rsid w:val="006A2EFA"/>
    <w:rsid w:val="009C3B32"/>
    <w:rsid w:val="00B8010E"/>
    <w:rsid w:val="00B82FCE"/>
    <w:rsid w:val="00BD7ED3"/>
    <w:rsid w:val="00E209A4"/>
    <w:rsid w:val="00EF68F6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29F28-9A38-4E1B-9A29-14B7E4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A4"/>
  </w:style>
  <w:style w:type="paragraph" w:styleId="Heading1">
    <w:name w:val="heading 1"/>
    <w:basedOn w:val="Normal"/>
    <w:link w:val="Heading1Char"/>
    <w:uiPriority w:val="9"/>
    <w:qFormat/>
    <w:rsid w:val="00E20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E20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20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E209A4"/>
    <w:rPr>
      <w:b/>
      <w:bCs/>
    </w:rPr>
  </w:style>
  <w:style w:type="character" w:customStyle="1" w:styleId="a2akit">
    <w:name w:val="a2a_kit"/>
    <w:basedOn w:val="DefaultParagraphFont"/>
    <w:rsid w:val="00E209A4"/>
  </w:style>
  <w:style w:type="paragraph" w:styleId="BalloonText">
    <w:name w:val="Balloon Text"/>
    <w:basedOn w:val="Normal"/>
    <w:link w:val="BalloonTextChar"/>
    <w:uiPriority w:val="99"/>
    <w:semiHidden/>
    <w:unhideWhenUsed/>
    <w:rsid w:val="00E2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9A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209A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E209A4"/>
  </w:style>
  <w:style w:type="character" w:customStyle="1" w:styleId="apple-converted-space">
    <w:name w:val="apple-converted-space"/>
    <w:basedOn w:val="DefaultParagraphFont"/>
    <w:rsid w:val="00E209A4"/>
  </w:style>
  <w:style w:type="character" w:styleId="FollowedHyperlink">
    <w:name w:val="FollowedHyperlink"/>
    <w:basedOn w:val="DefaultParagraphFont"/>
    <w:uiPriority w:val="99"/>
    <w:semiHidden/>
    <w:unhideWhenUsed/>
    <w:rsid w:val="00E20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ez.mskh.am/?p=2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drive.liv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ydrive.live.com/view.aspx?cid=7E140C7CB142F9B9&amp;resid=7E140C7CB142F9B9%21728&amp;app=Word" TargetMode="External"/><Relationship Id="rId10" Type="http://schemas.openxmlformats.org/officeDocument/2006/relationships/hyperlink" Target="http://partez.mskh.am/?p=1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kh.am/am/33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Lilit</cp:lastModifiedBy>
  <cp:revision>2</cp:revision>
  <dcterms:created xsi:type="dcterms:W3CDTF">2013-08-24T10:25:00Z</dcterms:created>
  <dcterms:modified xsi:type="dcterms:W3CDTF">2013-08-24T10:25:00Z</dcterms:modified>
</cp:coreProperties>
</file>